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1027D" w:rsidRPr="0087646C" w:rsidRDefault="00851124" w:rsidP="002927E6">
      <w:pPr>
        <w:ind w:right="714"/>
        <w:jc w:val="right"/>
        <w:rPr>
          <w:rFonts w:cstheme="minorHAnsi"/>
        </w:rPr>
      </w:pPr>
      <w:r w:rsidRPr="0087646C">
        <w:rPr>
          <w:rFonts w:cstheme="minorHAnsi"/>
          <w:noProof/>
        </w:rPr>
        <w:drawing>
          <wp:inline distT="0" distB="0" distL="0" distR="0" wp14:anchorId="54AE1D01" wp14:editId="369B93EB">
            <wp:extent cx="2203704" cy="941832"/>
            <wp:effectExtent l="0" t="0" r="6350" b="0"/>
            <wp:docPr id="2" name="Picture 2" descr="Inspector-General of Intelligence and Security logo" title="Inspector-General of Intelligence and Securit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GIS Spo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03704" cy="941832"/>
                    </a:xfrm>
                    <a:prstGeom prst="rect">
                      <a:avLst/>
                    </a:prstGeom>
                    <a:noFill/>
                  </pic:spPr>
                </pic:pic>
              </a:graphicData>
            </a:graphic>
          </wp:inline>
        </w:drawing>
      </w:r>
    </w:p>
    <w:p w:rsidR="00F1027D" w:rsidRPr="00367CCE" w:rsidRDefault="00D71969" w:rsidP="00367CCE">
      <w:pPr>
        <w:pStyle w:val="Title"/>
      </w:pPr>
      <w:r w:rsidRPr="00367CCE">
        <w:t xml:space="preserve">Inquiry into the </w:t>
      </w:r>
      <w:r w:rsidR="00604773" w:rsidRPr="00367CCE">
        <w:t>attenda</w:t>
      </w:r>
      <w:r w:rsidR="00C0475D" w:rsidRPr="00367CCE">
        <w:t xml:space="preserve">nce of legal representatives at </w:t>
      </w:r>
      <w:r w:rsidR="00604773" w:rsidRPr="00367CCE">
        <w:t>ASIO interviews, and related matters</w:t>
      </w:r>
    </w:p>
    <w:p w:rsidR="00B031A3" w:rsidRPr="00B031A3" w:rsidRDefault="00B031A3" w:rsidP="00180EC3">
      <w:pPr>
        <w:pStyle w:val="Sub-Title"/>
        <w:spacing w:after="720"/>
      </w:pPr>
      <w:r w:rsidRPr="00B031A3">
        <w:t>Public Report</w:t>
      </w:r>
    </w:p>
    <w:p w:rsidR="00F1027D" w:rsidRDefault="00F1027D" w:rsidP="00180EC3">
      <w:pPr>
        <w:pStyle w:val="Sub-Title"/>
        <w:spacing w:before="1200"/>
        <w:rPr>
          <w:rFonts w:cstheme="minorHAnsi"/>
          <w:color w:val="000000" w:themeColor="text1"/>
        </w:rPr>
      </w:pPr>
      <w:r w:rsidRPr="003702A8">
        <w:rPr>
          <w:rFonts w:cstheme="minorHAnsi"/>
          <w:color w:val="000000" w:themeColor="text1"/>
        </w:rPr>
        <w:t>Dr Vivienne Thom</w:t>
      </w:r>
    </w:p>
    <w:p w:rsidR="00F1027D" w:rsidRPr="003702A8" w:rsidRDefault="00F1027D" w:rsidP="00824390">
      <w:pPr>
        <w:pStyle w:val="Sub-Title"/>
        <w:rPr>
          <w:rFonts w:cstheme="minorHAnsi"/>
          <w:i/>
          <w:color w:val="000000" w:themeColor="text1"/>
        </w:rPr>
      </w:pPr>
      <w:r w:rsidRPr="003702A8">
        <w:rPr>
          <w:rFonts w:cstheme="minorHAnsi"/>
          <w:color w:val="000000" w:themeColor="text1"/>
        </w:rPr>
        <w:t>Inspector-General of Intelligence and Security</w:t>
      </w:r>
      <w:r w:rsidR="00824390" w:rsidRPr="003702A8">
        <w:rPr>
          <w:rFonts w:cstheme="minorHAnsi"/>
          <w:color w:val="000000" w:themeColor="text1"/>
        </w:rPr>
        <w:br/>
      </w:r>
      <w:r w:rsidRPr="003702A8">
        <w:rPr>
          <w:rFonts w:cstheme="minorHAnsi"/>
          <w:color w:val="000000" w:themeColor="text1"/>
        </w:rPr>
        <w:t xml:space="preserve">under the </w:t>
      </w:r>
      <w:r w:rsidRPr="003702A8">
        <w:rPr>
          <w:rFonts w:cstheme="minorHAnsi"/>
          <w:i/>
          <w:color w:val="000000" w:themeColor="text1"/>
        </w:rPr>
        <w:t>Inspector-General of Int</w:t>
      </w:r>
      <w:r w:rsidR="00824390" w:rsidRPr="003702A8">
        <w:rPr>
          <w:rFonts w:cstheme="minorHAnsi"/>
          <w:i/>
          <w:color w:val="000000" w:themeColor="text1"/>
        </w:rPr>
        <w:t>elligence and Security Act 1986</w:t>
      </w:r>
    </w:p>
    <w:p w:rsidR="0020072C" w:rsidRDefault="0020072C" w:rsidP="00D71969">
      <w:pPr>
        <w:pStyle w:val="Sub-Title"/>
        <w:spacing w:before="1600"/>
        <w:rPr>
          <w:rFonts w:cstheme="minorHAnsi"/>
          <w:color w:val="000000" w:themeColor="text1"/>
        </w:rPr>
        <w:sectPr w:rsidR="0020072C" w:rsidSect="00181A2A">
          <w:footerReference w:type="even" r:id="rId10"/>
          <w:pgSz w:w="11906" w:h="16838" w:code="9"/>
          <w:pgMar w:top="1446" w:right="1134" w:bottom="1440" w:left="1418" w:header="709" w:footer="567" w:gutter="0"/>
          <w:cols w:space="708"/>
          <w:titlePg/>
          <w:docGrid w:linePitch="360"/>
        </w:sectPr>
      </w:pPr>
    </w:p>
    <w:p w:rsidR="0020072C" w:rsidRDefault="00585A6D" w:rsidP="0020072C">
      <w:pPr>
        <w:pStyle w:val="Sub-Title"/>
        <w:spacing w:before="1600" w:after="100" w:afterAutospacing="1"/>
        <w:rPr>
          <w:rFonts w:cstheme="minorHAnsi"/>
          <w:color w:val="000000" w:themeColor="text1"/>
        </w:rPr>
        <w:sectPr w:rsidR="0020072C" w:rsidSect="0020072C">
          <w:type w:val="continuous"/>
          <w:pgSz w:w="11906" w:h="16838" w:code="9"/>
          <w:pgMar w:top="1440" w:right="1138" w:bottom="1440" w:left="1411" w:header="706" w:footer="562" w:gutter="0"/>
          <w:cols w:space="708"/>
          <w:docGrid w:linePitch="360"/>
        </w:sectPr>
      </w:pPr>
      <w:r>
        <w:rPr>
          <w:rFonts w:cstheme="minorHAnsi"/>
          <w:color w:val="000000" w:themeColor="text1"/>
        </w:rPr>
        <w:lastRenderedPageBreak/>
        <w:t>January 2014</w:t>
      </w:r>
      <w:r w:rsidR="0020072C">
        <w:rPr>
          <w:rFonts w:cstheme="minorHAnsi"/>
          <w:color w:val="000000" w:themeColor="text1"/>
        </w:rPr>
        <w:br/>
      </w:r>
    </w:p>
    <w:p w:rsidR="0020072C" w:rsidRPr="006619C0" w:rsidRDefault="0020072C" w:rsidP="00F37048">
      <w:pPr>
        <w:pStyle w:val="Heading2"/>
      </w:pPr>
      <w:r>
        <w:rPr>
          <w:rFonts w:cstheme="minorHAnsi"/>
          <w:color w:val="000000" w:themeColor="text1"/>
        </w:rPr>
        <w:lastRenderedPageBreak/>
        <w:br/>
      </w:r>
      <w:r w:rsidRPr="006619C0">
        <w:t xml:space="preserve">Note on </w:t>
      </w:r>
      <w:r>
        <w:t>r</w:t>
      </w:r>
      <w:r w:rsidRPr="006619C0">
        <w:t>eport</w:t>
      </w:r>
    </w:p>
    <w:p w:rsidR="0020072C" w:rsidRPr="006619C0" w:rsidRDefault="0020072C" w:rsidP="00F37048">
      <w:pPr>
        <w:spacing w:after="720"/>
        <w:rPr>
          <w:rFonts w:ascii="Calibri" w:hAnsi="Calibri"/>
          <w:color w:val="424242"/>
        </w:rPr>
      </w:pPr>
      <w:r w:rsidRPr="006619C0">
        <w:rPr>
          <w:rFonts w:ascii="Calibri" w:hAnsi="Calibri"/>
          <w:color w:val="424242"/>
        </w:rPr>
        <w:t>This report is an abridgement of a more</w:t>
      </w:r>
      <w:r>
        <w:rPr>
          <w:rFonts w:ascii="Calibri" w:hAnsi="Calibri"/>
          <w:color w:val="424242"/>
        </w:rPr>
        <w:t xml:space="preserve"> comprehensive and </w:t>
      </w:r>
      <w:r w:rsidRPr="006619C0">
        <w:rPr>
          <w:rFonts w:ascii="Calibri" w:hAnsi="Calibri"/>
          <w:color w:val="424242"/>
        </w:rPr>
        <w:t>detailed rep</w:t>
      </w:r>
      <w:r>
        <w:rPr>
          <w:rFonts w:ascii="Calibri" w:hAnsi="Calibri"/>
          <w:color w:val="424242"/>
        </w:rPr>
        <w:t>o</w:t>
      </w:r>
      <w:r w:rsidRPr="006619C0">
        <w:rPr>
          <w:rFonts w:ascii="Calibri" w:hAnsi="Calibri"/>
          <w:color w:val="424242"/>
        </w:rPr>
        <w:t xml:space="preserve">rt that has been provided to the </w:t>
      </w:r>
      <w:r>
        <w:rPr>
          <w:rFonts w:ascii="Calibri" w:hAnsi="Calibri"/>
          <w:color w:val="424242"/>
        </w:rPr>
        <w:t>Attorney-General</w:t>
      </w:r>
      <w:r w:rsidRPr="006619C0">
        <w:rPr>
          <w:rFonts w:ascii="Calibri" w:hAnsi="Calibri"/>
          <w:color w:val="424242"/>
        </w:rPr>
        <w:t>. This version of the report is unclassified and intended for public release. This</w:t>
      </w:r>
      <w:r>
        <w:rPr>
          <w:rFonts w:ascii="Calibri" w:hAnsi="Calibri"/>
          <w:color w:val="424242"/>
        </w:rPr>
        <w:t> </w:t>
      </w:r>
      <w:r w:rsidRPr="006619C0">
        <w:rPr>
          <w:rFonts w:ascii="Calibri" w:hAnsi="Calibri"/>
          <w:color w:val="424242"/>
        </w:rPr>
        <w:t>report was prepared on the basis that it would contain as much information as possible while satisfying the requirement that such information would not prejudice security, the defence of Australia, Australia’s relations with other countries, law enforcement operations or the privacy of individuals.</w:t>
      </w:r>
    </w:p>
    <w:p w:rsidR="0020072C" w:rsidRPr="006619C0" w:rsidRDefault="0020072C" w:rsidP="0020072C">
      <w:pPr>
        <w:rPr>
          <w:rFonts w:ascii="Calibri" w:hAnsi="Calibri"/>
          <w:color w:val="424242"/>
        </w:rPr>
      </w:pPr>
      <w:r w:rsidRPr="006619C0">
        <w:rPr>
          <w:rFonts w:ascii="Calibri" w:hAnsi="Calibri"/>
          <w:color w:val="424242"/>
        </w:rPr>
        <w:t>Dr Vivienne Thom</w:t>
      </w:r>
    </w:p>
    <w:p w:rsidR="0020072C" w:rsidRPr="006619C0" w:rsidRDefault="0020072C" w:rsidP="0020072C">
      <w:pPr>
        <w:rPr>
          <w:rFonts w:ascii="Calibri" w:hAnsi="Calibri"/>
          <w:color w:val="424242"/>
        </w:rPr>
      </w:pPr>
      <w:r w:rsidRPr="006619C0">
        <w:rPr>
          <w:rFonts w:ascii="Calibri" w:hAnsi="Calibri"/>
          <w:color w:val="424242"/>
        </w:rPr>
        <w:t>Inspector-General of Intelligen</w:t>
      </w:r>
      <w:r>
        <w:rPr>
          <w:rFonts w:ascii="Calibri" w:hAnsi="Calibri"/>
          <w:color w:val="424242"/>
        </w:rPr>
        <w:t>ce</w:t>
      </w:r>
      <w:r w:rsidRPr="006619C0">
        <w:rPr>
          <w:rFonts w:ascii="Calibri" w:hAnsi="Calibri"/>
          <w:color w:val="424242"/>
        </w:rPr>
        <w:t xml:space="preserve"> and Security</w:t>
      </w:r>
    </w:p>
    <w:p w:rsidR="0020072C" w:rsidRDefault="0020072C" w:rsidP="0020072C">
      <w:pPr>
        <w:rPr>
          <w:rFonts w:ascii="Calibri" w:hAnsi="Calibri"/>
          <w:color w:val="424242"/>
        </w:rPr>
        <w:sectPr w:rsidR="0020072C" w:rsidSect="002814E4">
          <w:headerReference w:type="default" r:id="rId11"/>
          <w:footerReference w:type="default" r:id="rId12"/>
          <w:pgSz w:w="11906" w:h="16838" w:code="9"/>
          <w:pgMar w:top="1440" w:right="1140" w:bottom="1440" w:left="1412" w:header="709" w:footer="561" w:gutter="0"/>
          <w:pgNumType w:start="2"/>
          <w:cols w:space="708"/>
          <w:docGrid w:linePitch="360"/>
        </w:sectPr>
      </w:pPr>
    </w:p>
    <w:p w:rsidR="0020072C" w:rsidRDefault="0020072C" w:rsidP="0020072C">
      <w:pPr>
        <w:rPr>
          <w:rFonts w:ascii="Calibri" w:hAnsi="Calibri"/>
          <w:color w:val="424242"/>
        </w:rPr>
      </w:pPr>
    </w:p>
    <w:p w:rsidR="002F3E20" w:rsidRPr="0087646C" w:rsidRDefault="002F3E20" w:rsidP="00F9336B">
      <w:pPr>
        <w:pStyle w:val="Heading3"/>
        <w:rPr>
          <w:rFonts w:cstheme="minorHAnsi"/>
          <w:sz w:val="40"/>
          <w:szCs w:val="36"/>
        </w:rPr>
      </w:pPr>
      <w:bookmarkStart w:id="0" w:name="_Toc378174957"/>
      <w:r w:rsidRPr="00177F8E">
        <w:t>Contents</w:t>
      </w:r>
      <w:bookmarkEnd w:id="0"/>
      <w:r w:rsidR="00ED733D" w:rsidRPr="0087646C">
        <w:rPr>
          <w:rFonts w:cstheme="minorHAnsi"/>
          <w:sz w:val="40"/>
          <w:szCs w:val="36"/>
        </w:rPr>
        <w:tab/>
      </w:r>
    </w:p>
    <w:bookmarkStart w:id="1" w:name="_Toc304385845"/>
    <w:bookmarkStart w:id="2" w:name="_Toc304447266"/>
    <w:bookmarkStart w:id="3" w:name="_Toc304447539"/>
    <w:bookmarkStart w:id="4" w:name="_Toc304447605"/>
    <w:bookmarkStart w:id="5" w:name="_Toc304447671"/>
    <w:p w:rsidR="00620323" w:rsidRDefault="00D64BC0">
      <w:pPr>
        <w:pStyle w:val="TOC2"/>
        <w:rPr>
          <w:rFonts w:asciiTheme="minorHAnsi" w:eastAsiaTheme="minorEastAsia" w:hAnsiTheme="minorHAnsi" w:cstheme="minorBidi"/>
          <w:iCs w:val="0"/>
          <w:kern w:val="0"/>
          <w:sz w:val="22"/>
          <w:szCs w:val="22"/>
        </w:rPr>
      </w:pPr>
      <w:r>
        <w:rPr>
          <w:b/>
          <w:bCs/>
        </w:rPr>
        <w:fldChar w:fldCharType="begin"/>
      </w:r>
      <w:r>
        <w:rPr>
          <w:b/>
          <w:bCs/>
        </w:rPr>
        <w:instrText xml:space="preserve"> TOC \o "1-4" \h \z \u </w:instrText>
      </w:r>
      <w:r>
        <w:rPr>
          <w:b/>
          <w:bCs/>
        </w:rPr>
        <w:fldChar w:fldCharType="separate"/>
      </w:r>
      <w:hyperlink w:anchor="_Toc378174957" w:history="1">
        <w:r w:rsidR="00620323" w:rsidRPr="00667DF8">
          <w:rPr>
            <w:rStyle w:val="Hyperlink"/>
            <w:rFonts w:cs="Calibri"/>
          </w:rPr>
          <w:t>Contents</w:t>
        </w:r>
        <w:r w:rsidR="00620323">
          <w:rPr>
            <w:webHidden/>
          </w:rPr>
          <w:tab/>
        </w:r>
        <w:r w:rsidR="00620323">
          <w:rPr>
            <w:webHidden/>
          </w:rPr>
          <w:fldChar w:fldCharType="begin"/>
        </w:r>
        <w:r w:rsidR="00620323">
          <w:rPr>
            <w:webHidden/>
          </w:rPr>
          <w:instrText xml:space="preserve"> PAGEREF _Toc378174957 \h </w:instrText>
        </w:r>
        <w:r w:rsidR="00620323">
          <w:rPr>
            <w:webHidden/>
          </w:rPr>
        </w:r>
        <w:r w:rsidR="00620323">
          <w:rPr>
            <w:webHidden/>
          </w:rPr>
          <w:fldChar w:fldCharType="separate"/>
        </w:r>
        <w:r w:rsidR="00620323">
          <w:rPr>
            <w:webHidden/>
          </w:rPr>
          <w:t>3</w:t>
        </w:r>
        <w:r w:rsidR="00620323">
          <w:rPr>
            <w:webHidden/>
          </w:rPr>
          <w:fldChar w:fldCharType="end"/>
        </w:r>
      </w:hyperlink>
    </w:p>
    <w:p w:rsidR="00620323" w:rsidRDefault="00394D74">
      <w:pPr>
        <w:pStyle w:val="TOC2"/>
        <w:rPr>
          <w:rFonts w:asciiTheme="minorHAnsi" w:eastAsiaTheme="minorEastAsia" w:hAnsiTheme="minorHAnsi" w:cstheme="minorBidi"/>
          <w:iCs w:val="0"/>
          <w:kern w:val="0"/>
          <w:sz w:val="22"/>
          <w:szCs w:val="22"/>
        </w:rPr>
      </w:pPr>
      <w:hyperlink w:anchor="_Toc378174958" w:history="1">
        <w:r w:rsidR="00620323" w:rsidRPr="00667DF8">
          <w:rPr>
            <w:rStyle w:val="Hyperlink"/>
            <w:rFonts w:cs="Calibri"/>
          </w:rPr>
          <w:t>Recommendations</w:t>
        </w:r>
        <w:r w:rsidR="00620323">
          <w:rPr>
            <w:webHidden/>
          </w:rPr>
          <w:tab/>
        </w:r>
        <w:r w:rsidR="00620323">
          <w:rPr>
            <w:webHidden/>
          </w:rPr>
          <w:fldChar w:fldCharType="begin"/>
        </w:r>
        <w:r w:rsidR="00620323">
          <w:rPr>
            <w:webHidden/>
          </w:rPr>
          <w:instrText xml:space="preserve"> PAGEREF _Toc378174958 \h </w:instrText>
        </w:r>
        <w:r w:rsidR="00620323">
          <w:rPr>
            <w:webHidden/>
          </w:rPr>
        </w:r>
        <w:r w:rsidR="00620323">
          <w:rPr>
            <w:webHidden/>
          </w:rPr>
          <w:fldChar w:fldCharType="separate"/>
        </w:r>
        <w:r w:rsidR="00620323">
          <w:rPr>
            <w:webHidden/>
          </w:rPr>
          <w:t>4</w:t>
        </w:r>
        <w:r w:rsidR="00620323">
          <w:rPr>
            <w:webHidden/>
          </w:rPr>
          <w:fldChar w:fldCharType="end"/>
        </w:r>
      </w:hyperlink>
    </w:p>
    <w:p w:rsidR="00620323" w:rsidRDefault="00394D74">
      <w:pPr>
        <w:pStyle w:val="TOC2"/>
        <w:rPr>
          <w:rFonts w:asciiTheme="minorHAnsi" w:eastAsiaTheme="minorEastAsia" w:hAnsiTheme="minorHAnsi" w:cstheme="minorBidi"/>
          <w:iCs w:val="0"/>
          <w:kern w:val="0"/>
          <w:sz w:val="22"/>
          <w:szCs w:val="22"/>
        </w:rPr>
      </w:pPr>
      <w:hyperlink w:anchor="_Toc378174959" w:history="1">
        <w:r w:rsidR="00620323" w:rsidRPr="00667DF8">
          <w:rPr>
            <w:rStyle w:val="Hyperlink"/>
          </w:rPr>
          <w:t>Part 1 – The inquiry</w:t>
        </w:r>
        <w:r w:rsidR="00620323">
          <w:rPr>
            <w:webHidden/>
          </w:rPr>
          <w:tab/>
        </w:r>
        <w:r w:rsidR="00620323">
          <w:rPr>
            <w:webHidden/>
          </w:rPr>
          <w:fldChar w:fldCharType="begin"/>
        </w:r>
        <w:r w:rsidR="00620323">
          <w:rPr>
            <w:webHidden/>
          </w:rPr>
          <w:instrText xml:space="preserve"> PAGEREF _Toc378174959 \h </w:instrText>
        </w:r>
        <w:r w:rsidR="00620323">
          <w:rPr>
            <w:webHidden/>
          </w:rPr>
        </w:r>
        <w:r w:rsidR="00620323">
          <w:rPr>
            <w:webHidden/>
          </w:rPr>
          <w:fldChar w:fldCharType="separate"/>
        </w:r>
        <w:r w:rsidR="00620323">
          <w:rPr>
            <w:webHidden/>
          </w:rPr>
          <w:t>5</w:t>
        </w:r>
        <w:r w:rsidR="00620323">
          <w:rPr>
            <w:webHidden/>
          </w:rPr>
          <w:fldChar w:fldCharType="end"/>
        </w:r>
      </w:hyperlink>
    </w:p>
    <w:p w:rsidR="00620323" w:rsidRDefault="00394D74">
      <w:pPr>
        <w:pStyle w:val="TOC4"/>
        <w:rPr>
          <w:rFonts w:eastAsiaTheme="minorEastAsia" w:cstheme="minorBidi"/>
          <w:noProof/>
          <w:sz w:val="22"/>
          <w:szCs w:val="22"/>
        </w:rPr>
      </w:pPr>
      <w:hyperlink w:anchor="_Toc378174960" w:history="1">
        <w:r w:rsidR="00620323" w:rsidRPr="00667DF8">
          <w:rPr>
            <w:rStyle w:val="Hyperlink"/>
            <w:noProof/>
          </w:rPr>
          <w:t>The complaint</w:t>
        </w:r>
        <w:r w:rsidR="00620323">
          <w:rPr>
            <w:noProof/>
            <w:webHidden/>
          </w:rPr>
          <w:tab/>
        </w:r>
        <w:r w:rsidR="00620323">
          <w:rPr>
            <w:noProof/>
            <w:webHidden/>
          </w:rPr>
          <w:fldChar w:fldCharType="begin"/>
        </w:r>
        <w:r w:rsidR="00620323">
          <w:rPr>
            <w:noProof/>
            <w:webHidden/>
          </w:rPr>
          <w:instrText xml:space="preserve"> PAGEREF _Toc378174960 \h </w:instrText>
        </w:r>
        <w:r w:rsidR="00620323">
          <w:rPr>
            <w:noProof/>
            <w:webHidden/>
          </w:rPr>
        </w:r>
        <w:r w:rsidR="00620323">
          <w:rPr>
            <w:noProof/>
            <w:webHidden/>
          </w:rPr>
          <w:fldChar w:fldCharType="separate"/>
        </w:r>
        <w:r w:rsidR="00620323">
          <w:rPr>
            <w:noProof/>
            <w:webHidden/>
          </w:rPr>
          <w:t>5</w:t>
        </w:r>
        <w:r w:rsidR="00620323">
          <w:rPr>
            <w:noProof/>
            <w:webHidden/>
          </w:rPr>
          <w:fldChar w:fldCharType="end"/>
        </w:r>
      </w:hyperlink>
    </w:p>
    <w:p w:rsidR="00620323" w:rsidRDefault="00394D74">
      <w:pPr>
        <w:pStyle w:val="TOC4"/>
        <w:rPr>
          <w:rFonts w:eastAsiaTheme="minorEastAsia" w:cstheme="minorBidi"/>
          <w:noProof/>
          <w:sz w:val="22"/>
          <w:szCs w:val="22"/>
        </w:rPr>
      </w:pPr>
      <w:hyperlink w:anchor="_Toc378174961" w:history="1">
        <w:r w:rsidR="00620323" w:rsidRPr="00667DF8">
          <w:rPr>
            <w:rStyle w:val="Hyperlink"/>
            <w:noProof/>
          </w:rPr>
          <w:t>Preliminary inquiries</w:t>
        </w:r>
        <w:r w:rsidR="00620323">
          <w:rPr>
            <w:noProof/>
            <w:webHidden/>
          </w:rPr>
          <w:tab/>
        </w:r>
        <w:r w:rsidR="00620323">
          <w:rPr>
            <w:noProof/>
            <w:webHidden/>
          </w:rPr>
          <w:fldChar w:fldCharType="begin"/>
        </w:r>
        <w:r w:rsidR="00620323">
          <w:rPr>
            <w:noProof/>
            <w:webHidden/>
          </w:rPr>
          <w:instrText xml:space="preserve"> PAGEREF _Toc378174961 \h </w:instrText>
        </w:r>
        <w:r w:rsidR="00620323">
          <w:rPr>
            <w:noProof/>
            <w:webHidden/>
          </w:rPr>
        </w:r>
        <w:r w:rsidR="00620323">
          <w:rPr>
            <w:noProof/>
            <w:webHidden/>
          </w:rPr>
          <w:fldChar w:fldCharType="separate"/>
        </w:r>
        <w:r w:rsidR="00620323">
          <w:rPr>
            <w:noProof/>
            <w:webHidden/>
          </w:rPr>
          <w:t>6</w:t>
        </w:r>
        <w:r w:rsidR="00620323">
          <w:rPr>
            <w:noProof/>
            <w:webHidden/>
          </w:rPr>
          <w:fldChar w:fldCharType="end"/>
        </w:r>
      </w:hyperlink>
    </w:p>
    <w:p w:rsidR="00620323" w:rsidRDefault="00394D74">
      <w:pPr>
        <w:pStyle w:val="TOC4"/>
        <w:rPr>
          <w:rFonts w:eastAsiaTheme="minorEastAsia" w:cstheme="minorBidi"/>
          <w:noProof/>
          <w:sz w:val="22"/>
          <w:szCs w:val="22"/>
        </w:rPr>
      </w:pPr>
      <w:hyperlink w:anchor="_Toc378174962" w:history="1">
        <w:r w:rsidR="00620323" w:rsidRPr="00667DF8">
          <w:rPr>
            <w:rStyle w:val="Hyperlink"/>
            <w:noProof/>
          </w:rPr>
          <w:t>Inquiry</w:t>
        </w:r>
        <w:r w:rsidR="00620323">
          <w:rPr>
            <w:noProof/>
            <w:webHidden/>
          </w:rPr>
          <w:tab/>
        </w:r>
        <w:r w:rsidR="00620323">
          <w:rPr>
            <w:noProof/>
            <w:webHidden/>
          </w:rPr>
          <w:fldChar w:fldCharType="begin"/>
        </w:r>
        <w:r w:rsidR="00620323">
          <w:rPr>
            <w:noProof/>
            <w:webHidden/>
          </w:rPr>
          <w:instrText xml:space="preserve"> PAGEREF _Toc378174962 \h </w:instrText>
        </w:r>
        <w:r w:rsidR="00620323">
          <w:rPr>
            <w:noProof/>
            <w:webHidden/>
          </w:rPr>
        </w:r>
        <w:r w:rsidR="00620323">
          <w:rPr>
            <w:noProof/>
            <w:webHidden/>
          </w:rPr>
          <w:fldChar w:fldCharType="separate"/>
        </w:r>
        <w:r w:rsidR="00620323">
          <w:rPr>
            <w:noProof/>
            <w:webHidden/>
          </w:rPr>
          <w:t>6</w:t>
        </w:r>
        <w:r w:rsidR="00620323">
          <w:rPr>
            <w:noProof/>
            <w:webHidden/>
          </w:rPr>
          <w:fldChar w:fldCharType="end"/>
        </w:r>
      </w:hyperlink>
    </w:p>
    <w:p w:rsidR="00620323" w:rsidRDefault="00394D74">
      <w:pPr>
        <w:pStyle w:val="TOC2"/>
        <w:rPr>
          <w:rFonts w:asciiTheme="minorHAnsi" w:eastAsiaTheme="minorEastAsia" w:hAnsiTheme="minorHAnsi" w:cstheme="minorBidi"/>
          <w:iCs w:val="0"/>
          <w:kern w:val="0"/>
          <w:sz w:val="22"/>
          <w:szCs w:val="22"/>
        </w:rPr>
      </w:pPr>
      <w:hyperlink w:anchor="_Toc378174963" w:history="1">
        <w:r w:rsidR="00620323" w:rsidRPr="00667DF8">
          <w:rPr>
            <w:rStyle w:val="Hyperlink"/>
          </w:rPr>
          <w:t>Part 2 – Legal representation at security assessment interviews</w:t>
        </w:r>
        <w:r w:rsidR="00620323">
          <w:rPr>
            <w:webHidden/>
          </w:rPr>
          <w:tab/>
        </w:r>
        <w:r w:rsidR="00620323">
          <w:rPr>
            <w:webHidden/>
          </w:rPr>
          <w:fldChar w:fldCharType="begin"/>
        </w:r>
        <w:r w:rsidR="00620323">
          <w:rPr>
            <w:webHidden/>
          </w:rPr>
          <w:instrText xml:space="preserve"> PAGEREF _Toc378174963 \h </w:instrText>
        </w:r>
        <w:r w:rsidR="00620323">
          <w:rPr>
            <w:webHidden/>
          </w:rPr>
        </w:r>
        <w:r w:rsidR="00620323">
          <w:rPr>
            <w:webHidden/>
          </w:rPr>
          <w:fldChar w:fldCharType="separate"/>
        </w:r>
        <w:r w:rsidR="00620323">
          <w:rPr>
            <w:webHidden/>
          </w:rPr>
          <w:t>9</w:t>
        </w:r>
        <w:r w:rsidR="00620323">
          <w:rPr>
            <w:webHidden/>
          </w:rPr>
          <w:fldChar w:fldCharType="end"/>
        </w:r>
      </w:hyperlink>
    </w:p>
    <w:p w:rsidR="00620323" w:rsidRDefault="00394D74">
      <w:pPr>
        <w:pStyle w:val="TOC4"/>
        <w:rPr>
          <w:rFonts w:eastAsiaTheme="minorEastAsia" w:cstheme="minorBidi"/>
          <w:noProof/>
          <w:sz w:val="22"/>
          <w:szCs w:val="22"/>
        </w:rPr>
      </w:pPr>
      <w:hyperlink w:anchor="_Toc378174964" w:history="1">
        <w:r w:rsidR="00620323" w:rsidRPr="00667DF8">
          <w:rPr>
            <w:rStyle w:val="Hyperlink"/>
            <w:noProof/>
          </w:rPr>
          <w:t>ASIO’s internal guidance on the conduct of interviews</w:t>
        </w:r>
        <w:r w:rsidR="00620323">
          <w:rPr>
            <w:noProof/>
            <w:webHidden/>
          </w:rPr>
          <w:tab/>
        </w:r>
        <w:r w:rsidR="00620323">
          <w:rPr>
            <w:noProof/>
            <w:webHidden/>
          </w:rPr>
          <w:fldChar w:fldCharType="begin"/>
        </w:r>
        <w:r w:rsidR="00620323">
          <w:rPr>
            <w:noProof/>
            <w:webHidden/>
          </w:rPr>
          <w:instrText xml:space="preserve"> PAGEREF _Toc378174964 \h </w:instrText>
        </w:r>
        <w:r w:rsidR="00620323">
          <w:rPr>
            <w:noProof/>
            <w:webHidden/>
          </w:rPr>
        </w:r>
        <w:r w:rsidR="00620323">
          <w:rPr>
            <w:noProof/>
            <w:webHidden/>
          </w:rPr>
          <w:fldChar w:fldCharType="separate"/>
        </w:r>
        <w:r w:rsidR="00620323">
          <w:rPr>
            <w:noProof/>
            <w:webHidden/>
          </w:rPr>
          <w:t>9</w:t>
        </w:r>
        <w:r w:rsidR="00620323">
          <w:rPr>
            <w:noProof/>
            <w:webHidden/>
          </w:rPr>
          <w:fldChar w:fldCharType="end"/>
        </w:r>
      </w:hyperlink>
    </w:p>
    <w:p w:rsidR="00620323" w:rsidRDefault="00394D74">
      <w:pPr>
        <w:pStyle w:val="TOC4"/>
        <w:rPr>
          <w:rFonts w:eastAsiaTheme="minorEastAsia" w:cstheme="minorBidi"/>
          <w:noProof/>
          <w:sz w:val="22"/>
          <w:szCs w:val="22"/>
        </w:rPr>
      </w:pPr>
      <w:hyperlink w:anchor="_Toc378174965" w:history="1">
        <w:r w:rsidR="00620323" w:rsidRPr="00667DF8">
          <w:rPr>
            <w:rStyle w:val="Hyperlink"/>
            <w:noProof/>
          </w:rPr>
          <w:t>Legal requirements</w:t>
        </w:r>
        <w:r w:rsidR="00620323">
          <w:rPr>
            <w:noProof/>
            <w:webHidden/>
          </w:rPr>
          <w:tab/>
        </w:r>
        <w:r w:rsidR="00620323">
          <w:rPr>
            <w:noProof/>
            <w:webHidden/>
          </w:rPr>
          <w:fldChar w:fldCharType="begin"/>
        </w:r>
        <w:r w:rsidR="00620323">
          <w:rPr>
            <w:noProof/>
            <w:webHidden/>
          </w:rPr>
          <w:instrText xml:space="preserve"> PAGEREF _Toc378174965 \h </w:instrText>
        </w:r>
        <w:r w:rsidR="00620323">
          <w:rPr>
            <w:noProof/>
            <w:webHidden/>
          </w:rPr>
        </w:r>
        <w:r w:rsidR="00620323">
          <w:rPr>
            <w:noProof/>
            <w:webHidden/>
          </w:rPr>
          <w:fldChar w:fldCharType="separate"/>
        </w:r>
        <w:r w:rsidR="00620323">
          <w:rPr>
            <w:noProof/>
            <w:webHidden/>
          </w:rPr>
          <w:t>9</w:t>
        </w:r>
        <w:r w:rsidR="00620323">
          <w:rPr>
            <w:noProof/>
            <w:webHidden/>
          </w:rPr>
          <w:fldChar w:fldCharType="end"/>
        </w:r>
      </w:hyperlink>
    </w:p>
    <w:p w:rsidR="00620323" w:rsidRDefault="00394D74">
      <w:pPr>
        <w:pStyle w:val="TOC4"/>
        <w:rPr>
          <w:rFonts w:eastAsiaTheme="minorEastAsia" w:cstheme="minorBidi"/>
          <w:noProof/>
          <w:sz w:val="22"/>
          <w:szCs w:val="22"/>
        </w:rPr>
      </w:pPr>
      <w:hyperlink w:anchor="_Toc378174966" w:history="1">
        <w:r w:rsidR="00620323" w:rsidRPr="00667DF8">
          <w:rPr>
            <w:rStyle w:val="Hyperlink"/>
            <w:noProof/>
          </w:rPr>
          <w:t>Is legal representation necessarily required for a vulnerable client?</w:t>
        </w:r>
        <w:r w:rsidR="00620323">
          <w:rPr>
            <w:noProof/>
            <w:webHidden/>
          </w:rPr>
          <w:tab/>
        </w:r>
        <w:r w:rsidR="00620323">
          <w:rPr>
            <w:noProof/>
            <w:webHidden/>
          </w:rPr>
          <w:fldChar w:fldCharType="begin"/>
        </w:r>
        <w:r w:rsidR="00620323">
          <w:rPr>
            <w:noProof/>
            <w:webHidden/>
          </w:rPr>
          <w:instrText xml:space="preserve"> PAGEREF _Toc378174966 \h </w:instrText>
        </w:r>
        <w:r w:rsidR="00620323">
          <w:rPr>
            <w:noProof/>
            <w:webHidden/>
          </w:rPr>
        </w:r>
        <w:r w:rsidR="00620323">
          <w:rPr>
            <w:noProof/>
            <w:webHidden/>
          </w:rPr>
          <w:fldChar w:fldCharType="separate"/>
        </w:r>
        <w:r w:rsidR="00620323">
          <w:rPr>
            <w:noProof/>
            <w:webHidden/>
          </w:rPr>
          <w:t>10</w:t>
        </w:r>
        <w:r w:rsidR="00620323">
          <w:rPr>
            <w:noProof/>
            <w:webHidden/>
          </w:rPr>
          <w:fldChar w:fldCharType="end"/>
        </w:r>
      </w:hyperlink>
    </w:p>
    <w:p w:rsidR="00620323" w:rsidRDefault="00394D74">
      <w:pPr>
        <w:pStyle w:val="TOC4"/>
        <w:rPr>
          <w:rFonts w:eastAsiaTheme="minorEastAsia" w:cstheme="minorBidi"/>
          <w:noProof/>
          <w:sz w:val="22"/>
          <w:szCs w:val="22"/>
        </w:rPr>
      </w:pPr>
      <w:hyperlink w:anchor="_Toc378174967" w:history="1">
        <w:r w:rsidR="00620323" w:rsidRPr="00667DF8">
          <w:rPr>
            <w:rStyle w:val="Hyperlink"/>
            <w:noProof/>
          </w:rPr>
          <w:t>Information flow - practical implications of ASIO’s internal guidance</w:t>
        </w:r>
        <w:r w:rsidR="00620323">
          <w:rPr>
            <w:noProof/>
            <w:webHidden/>
          </w:rPr>
          <w:tab/>
        </w:r>
        <w:r w:rsidR="00620323">
          <w:rPr>
            <w:noProof/>
            <w:webHidden/>
          </w:rPr>
          <w:fldChar w:fldCharType="begin"/>
        </w:r>
        <w:r w:rsidR="00620323">
          <w:rPr>
            <w:noProof/>
            <w:webHidden/>
          </w:rPr>
          <w:instrText xml:space="preserve"> PAGEREF _Toc378174967 \h </w:instrText>
        </w:r>
        <w:r w:rsidR="00620323">
          <w:rPr>
            <w:noProof/>
            <w:webHidden/>
          </w:rPr>
        </w:r>
        <w:r w:rsidR="00620323">
          <w:rPr>
            <w:noProof/>
            <w:webHidden/>
          </w:rPr>
          <w:fldChar w:fldCharType="separate"/>
        </w:r>
        <w:r w:rsidR="00620323">
          <w:rPr>
            <w:noProof/>
            <w:webHidden/>
          </w:rPr>
          <w:t>10</w:t>
        </w:r>
        <w:r w:rsidR="00620323">
          <w:rPr>
            <w:noProof/>
            <w:webHidden/>
          </w:rPr>
          <w:fldChar w:fldCharType="end"/>
        </w:r>
      </w:hyperlink>
    </w:p>
    <w:p w:rsidR="00620323" w:rsidRDefault="00394D74">
      <w:pPr>
        <w:pStyle w:val="TOC4"/>
        <w:rPr>
          <w:rFonts w:eastAsiaTheme="minorEastAsia" w:cstheme="minorBidi"/>
          <w:noProof/>
          <w:sz w:val="22"/>
          <w:szCs w:val="22"/>
        </w:rPr>
      </w:pPr>
      <w:hyperlink w:anchor="_Toc378174968" w:history="1">
        <w:r w:rsidR="00620323" w:rsidRPr="00667DF8">
          <w:rPr>
            <w:rStyle w:val="Hyperlink"/>
            <w:noProof/>
          </w:rPr>
          <w:t>Considerations that would cause an interview to be cancelled, or a lawyer to be denied permission to attend</w:t>
        </w:r>
        <w:r w:rsidR="00620323">
          <w:rPr>
            <w:noProof/>
            <w:webHidden/>
          </w:rPr>
          <w:tab/>
        </w:r>
        <w:r w:rsidR="00620323">
          <w:rPr>
            <w:noProof/>
            <w:webHidden/>
          </w:rPr>
          <w:fldChar w:fldCharType="begin"/>
        </w:r>
        <w:r w:rsidR="00620323">
          <w:rPr>
            <w:noProof/>
            <w:webHidden/>
          </w:rPr>
          <w:instrText xml:space="preserve"> PAGEREF _Toc378174968 \h </w:instrText>
        </w:r>
        <w:r w:rsidR="00620323">
          <w:rPr>
            <w:noProof/>
            <w:webHidden/>
          </w:rPr>
        </w:r>
        <w:r w:rsidR="00620323">
          <w:rPr>
            <w:noProof/>
            <w:webHidden/>
          </w:rPr>
          <w:fldChar w:fldCharType="separate"/>
        </w:r>
        <w:r w:rsidR="00620323">
          <w:rPr>
            <w:noProof/>
            <w:webHidden/>
          </w:rPr>
          <w:t>11</w:t>
        </w:r>
        <w:r w:rsidR="00620323">
          <w:rPr>
            <w:noProof/>
            <w:webHidden/>
          </w:rPr>
          <w:fldChar w:fldCharType="end"/>
        </w:r>
      </w:hyperlink>
    </w:p>
    <w:p w:rsidR="00620323" w:rsidRDefault="00394D74">
      <w:pPr>
        <w:pStyle w:val="TOC4"/>
        <w:rPr>
          <w:rFonts w:eastAsiaTheme="minorEastAsia" w:cstheme="minorBidi"/>
          <w:noProof/>
          <w:sz w:val="22"/>
          <w:szCs w:val="22"/>
        </w:rPr>
      </w:pPr>
      <w:hyperlink w:anchor="_Toc378174969" w:history="1">
        <w:r w:rsidR="00620323" w:rsidRPr="00667DF8">
          <w:rPr>
            <w:rStyle w:val="Hyperlink"/>
            <w:noProof/>
          </w:rPr>
          <w:t>Attendance of migration agents</w:t>
        </w:r>
        <w:r w:rsidR="00620323">
          <w:rPr>
            <w:noProof/>
            <w:webHidden/>
          </w:rPr>
          <w:tab/>
        </w:r>
        <w:r w:rsidR="00620323">
          <w:rPr>
            <w:noProof/>
            <w:webHidden/>
          </w:rPr>
          <w:fldChar w:fldCharType="begin"/>
        </w:r>
        <w:r w:rsidR="00620323">
          <w:rPr>
            <w:noProof/>
            <w:webHidden/>
          </w:rPr>
          <w:instrText xml:space="preserve"> PAGEREF _Toc378174969 \h </w:instrText>
        </w:r>
        <w:r w:rsidR="00620323">
          <w:rPr>
            <w:noProof/>
            <w:webHidden/>
          </w:rPr>
        </w:r>
        <w:r w:rsidR="00620323">
          <w:rPr>
            <w:noProof/>
            <w:webHidden/>
          </w:rPr>
          <w:fldChar w:fldCharType="separate"/>
        </w:r>
        <w:r w:rsidR="00620323">
          <w:rPr>
            <w:noProof/>
            <w:webHidden/>
          </w:rPr>
          <w:t>12</w:t>
        </w:r>
        <w:r w:rsidR="00620323">
          <w:rPr>
            <w:noProof/>
            <w:webHidden/>
          </w:rPr>
          <w:fldChar w:fldCharType="end"/>
        </w:r>
      </w:hyperlink>
    </w:p>
    <w:p w:rsidR="00620323" w:rsidRDefault="00394D74">
      <w:pPr>
        <w:pStyle w:val="TOC4"/>
        <w:rPr>
          <w:rFonts w:eastAsiaTheme="minorEastAsia" w:cstheme="minorBidi"/>
          <w:noProof/>
          <w:sz w:val="22"/>
          <w:szCs w:val="22"/>
        </w:rPr>
      </w:pPr>
      <w:hyperlink w:anchor="_Toc378174970" w:history="1">
        <w:r w:rsidR="00620323" w:rsidRPr="00667DF8">
          <w:rPr>
            <w:rStyle w:val="Hyperlink"/>
            <w:noProof/>
          </w:rPr>
          <w:t>Confidentiality undertakings</w:t>
        </w:r>
        <w:r w:rsidR="00620323">
          <w:rPr>
            <w:noProof/>
            <w:webHidden/>
          </w:rPr>
          <w:tab/>
        </w:r>
        <w:r w:rsidR="00620323">
          <w:rPr>
            <w:noProof/>
            <w:webHidden/>
          </w:rPr>
          <w:fldChar w:fldCharType="begin"/>
        </w:r>
        <w:r w:rsidR="00620323">
          <w:rPr>
            <w:noProof/>
            <w:webHidden/>
          </w:rPr>
          <w:instrText xml:space="preserve"> PAGEREF _Toc378174970 \h </w:instrText>
        </w:r>
        <w:r w:rsidR="00620323">
          <w:rPr>
            <w:noProof/>
            <w:webHidden/>
          </w:rPr>
        </w:r>
        <w:r w:rsidR="00620323">
          <w:rPr>
            <w:noProof/>
            <w:webHidden/>
          </w:rPr>
          <w:fldChar w:fldCharType="separate"/>
        </w:r>
        <w:r w:rsidR="00620323">
          <w:rPr>
            <w:noProof/>
            <w:webHidden/>
          </w:rPr>
          <w:t>13</w:t>
        </w:r>
        <w:r w:rsidR="00620323">
          <w:rPr>
            <w:noProof/>
            <w:webHidden/>
          </w:rPr>
          <w:fldChar w:fldCharType="end"/>
        </w:r>
      </w:hyperlink>
    </w:p>
    <w:p w:rsidR="00620323" w:rsidRDefault="00394D74">
      <w:pPr>
        <w:pStyle w:val="TOC2"/>
        <w:rPr>
          <w:rFonts w:asciiTheme="minorHAnsi" w:eastAsiaTheme="minorEastAsia" w:hAnsiTheme="minorHAnsi" w:cstheme="minorBidi"/>
          <w:iCs w:val="0"/>
          <w:kern w:val="0"/>
          <w:sz w:val="22"/>
          <w:szCs w:val="22"/>
        </w:rPr>
      </w:pPr>
      <w:hyperlink w:anchor="_Toc378174971" w:history="1">
        <w:r w:rsidR="00620323" w:rsidRPr="00667DF8">
          <w:rPr>
            <w:rStyle w:val="Hyperlink"/>
          </w:rPr>
          <w:t>Part 3 – Related matters</w:t>
        </w:r>
        <w:r w:rsidR="00620323">
          <w:rPr>
            <w:webHidden/>
          </w:rPr>
          <w:tab/>
        </w:r>
        <w:r w:rsidR="00620323">
          <w:rPr>
            <w:webHidden/>
          </w:rPr>
          <w:fldChar w:fldCharType="begin"/>
        </w:r>
        <w:r w:rsidR="00620323">
          <w:rPr>
            <w:webHidden/>
          </w:rPr>
          <w:instrText xml:space="preserve"> PAGEREF _Toc378174971 \h </w:instrText>
        </w:r>
        <w:r w:rsidR="00620323">
          <w:rPr>
            <w:webHidden/>
          </w:rPr>
        </w:r>
        <w:r w:rsidR="00620323">
          <w:rPr>
            <w:webHidden/>
          </w:rPr>
          <w:fldChar w:fldCharType="separate"/>
        </w:r>
        <w:r w:rsidR="00620323">
          <w:rPr>
            <w:webHidden/>
          </w:rPr>
          <w:t>15</w:t>
        </w:r>
        <w:r w:rsidR="00620323">
          <w:rPr>
            <w:webHidden/>
          </w:rPr>
          <w:fldChar w:fldCharType="end"/>
        </w:r>
      </w:hyperlink>
    </w:p>
    <w:p w:rsidR="00620323" w:rsidRDefault="00394D74">
      <w:pPr>
        <w:pStyle w:val="TOC4"/>
        <w:rPr>
          <w:rFonts w:eastAsiaTheme="minorEastAsia" w:cstheme="minorBidi"/>
          <w:noProof/>
          <w:sz w:val="22"/>
          <w:szCs w:val="22"/>
        </w:rPr>
      </w:pPr>
      <w:hyperlink w:anchor="_Toc378174972" w:history="1">
        <w:r w:rsidR="00620323" w:rsidRPr="00667DF8">
          <w:rPr>
            <w:rStyle w:val="Hyperlink"/>
            <w:noProof/>
          </w:rPr>
          <w:t>The voluntary nature of ASIO interviews</w:t>
        </w:r>
        <w:r w:rsidR="00620323">
          <w:rPr>
            <w:noProof/>
            <w:webHidden/>
          </w:rPr>
          <w:tab/>
        </w:r>
        <w:r w:rsidR="00620323">
          <w:rPr>
            <w:noProof/>
            <w:webHidden/>
          </w:rPr>
          <w:fldChar w:fldCharType="begin"/>
        </w:r>
        <w:r w:rsidR="00620323">
          <w:rPr>
            <w:noProof/>
            <w:webHidden/>
          </w:rPr>
          <w:instrText xml:space="preserve"> PAGEREF _Toc378174972 \h </w:instrText>
        </w:r>
        <w:r w:rsidR="00620323">
          <w:rPr>
            <w:noProof/>
            <w:webHidden/>
          </w:rPr>
        </w:r>
        <w:r w:rsidR="00620323">
          <w:rPr>
            <w:noProof/>
            <w:webHidden/>
          </w:rPr>
          <w:fldChar w:fldCharType="separate"/>
        </w:r>
        <w:r w:rsidR="00620323">
          <w:rPr>
            <w:noProof/>
            <w:webHidden/>
          </w:rPr>
          <w:t>15</w:t>
        </w:r>
        <w:r w:rsidR="00620323">
          <w:rPr>
            <w:noProof/>
            <w:webHidden/>
          </w:rPr>
          <w:fldChar w:fldCharType="end"/>
        </w:r>
      </w:hyperlink>
    </w:p>
    <w:p w:rsidR="00620323" w:rsidRDefault="00394D74">
      <w:pPr>
        <w:pStyle w:val="TOC4"/>
        <w:rPr>
          <w:rFonts w:eastAsiaTheme="minorEastAsia" w:cstheme="minorBidi"/>
          <w:noProof/>
          <w:sz w:val="22"/>
          <w:szCs w:val="22"/>
        </w:rPr>
      </w:pPr>
      <w:hyperlink w:anchor="_Toc378174973" w:history="1">
        <w:r w:rsidR="00620323" w:rsidRPr="00667DF8">
          <w:rPr>
            <w:rStyle w:val="Hyperlink"/>
            <w:noProof/>
          </w:rPr>
          <w:t>Training on the use of interpreters</w:t>
        </w:r>
        <w:r w:rsidR="00620323">
          <w:rPr>
            <w:noProof/>
            <w:webHidden/>
          </w:rPr>
          <w:tab/>
        </w:r>
        <w:r w:rsidR="00620323">
          <w:rPr>
            <w:noProof/>
            <w:webHidden/>
          </w:rPr>
          <w:fldChar w:fldCharType="begin"/>
        </w:r>
        <w:r w:rsidR="00620323">
          <w:rPr>
            <w:noProof/>
            <w:webHidden/>
          </w:rPr>
          <w:instrText xml:space="preserve"> PAGEREF _Toc378174973 \h </w:instrText>
        </w:r>
        <w:r w:rsidR="00620323">
          <w:rPr>
            <w:noProof/>
            <w:webHidden/>
          </w:rPr>
        </w:r>
        <w:r w:rsidR="00620323">
          <w:rPr>
            <w:noProof/>
            <w:webHidden/>
          </w:rPr>
          <w:fldChar w:fldCharType="separate"/>
        </w:r>
        <w:r w:rsidR="00620323">
          <w:rPr>
            <w:noProof/>
            <w:webHidden/>
          </w:rPr>
          <w:t>16</w:t>
        </w:r>
        <w:r w:rsidR="00620323">
          <w:rPr>
            <w:noProof/>
            <w:webHidden/>
          </w:rPr>
          <w:fldChar w:fldCharType="end"/>
        </w:r>
      </w:hyperlink>
    </w:p>
    <w:p w:rsidR="009878C6" w:rsidRPr="00375C98" w:rsidRDefault="00D64BC0" w:rsidP="009878C6">
      <w:pPr>
        <w:pStyle w:val="Heading1"/>
        <w:pageBreakBefore w:val="0"/>
        <w:rPr>
          <w:rFonts w:cstheme="minorHAnsi"/>
          <w:bCs/>
          <w:color w:val="auto"/>
          <w:sz w:val="24"/>
          <w:szCs w:val="20"/>
        </w:rPr>
        <w:sectPr w:rsidR="009878C6" w:rsidRPr="00375C98" w:rsidSect="00181A2A">
          <w:pgSz w:w="11906" w:h="16838" w:code="9"/>
          <w:pgMar w:top="1440" w:right="1140" w:bottom="1440" w:left="1412" w:header="709" w:footer="561" w:gutter="0"/>
          <w:pgNumType w:start="3"/>
          <w:cols w:space="708"/>
          <w:docGrid w:linePitch="360"/>
        </w:sectPr>
      </w:pPr>
      <w:r>
        <w:rPr>
          <w:rFonts w:cstheme="minorHAnsi"/>
          <w:b w:val="0"/>
          <w:bCs/>
          <w:iCs/>
          <w:color w:val="auto"/>
          <w:sz w:val="24"/>
          <w:szCs w:val="20"/>
        </w:rPr>
        <w:fldChar w:fldCharType="end"/>
      </w:r>
    </w:p>
    <w:p w:rsidR="00793832" w:rsidRPr="00177F8E" w:rsidRDefault="006F5A74" w:rsidP="001E0708">
      <w:pPr>
        <w:pStyle w:val="Heading2"/>
        <w:spacing w:after="240"/>
      </w:pPr>
      <w:bookmarkStart w:id="6" w:name="_Toc378174958"/>
      <w:bookmarkEnd w:id="1"/>
      <w:bookmarkEnd w:id="2"/>
      <w:bookmarkEnd w:id="3"/>
      <w:bookmarkEnd w:id="4"/>
      <w:bookmarkEnd w:id="5"/>
      <w:r w:rsidRPr="00F9336B">
        <w:lastRenderedPageBreak/>
        <w:t>R</w:t>
      </w:r>
      <w:r w:rsidR="00A37361" w:rsidRPr="00F9336B">
        <w:t>ecommendations</w:t>
      </w:r>
      <w:bookmarkEnd w:id="6"/>
    </w:p>
    <w:tbl>
      <w:tblPr>
        <w:tblStyle w:val="TableGrid"/>
        <w:tblW w:w="0" w:type="auto"/>
        <w:tblLook w:val="04A0" w:firstRow="1" w:lastRow="0" w:firstColumn="1" w:lastColumn="0" w:noHBand="0" w:noVBand="1"/>
        <w:tblCaption w:val="Recommendation 1"/>
        <w:tblDescription w:val="ASIO should work with the Department of Immigration and Border Protection (Immigration) to ensure that:(a) when making interview arrangements in Australia, visa applicants are specifically asked whether they want to have a legal representative attend (b) the lawyer's personal details are obtained by Immigration and passed to ASIO (c) a decision is made about whether the lawyer may attend and is conveyed prior to the day of interview"/>
      </w:tblPr>
      <w:tblGrid>
        <w:gridCol w:w="9570"/>
      </w:tblGrid>
      <w:tr w:rsidR="00F51E6D" w:rsidTr="00F51E6D">
        <w:tc>
          <w:tcPr>
            <w:tcW w:w="9570" w:type="dxa"/>
          </w:tcPr>
          <w:p w:rsidR="006E2BEB" w:rsidRDefault="006E2BEB" w:rsidP="006E2BEB">
            <w:pPr>
              <w:spacing w:before="120"/>
              <w:rPr>
                <w:rFonts w:cstheme="minorHAnsi"/>
                <w:color w:val="000000" w:themeColor="text1"/>
              </w:rPr>
            </w:pPr>
            <w:r w:rsidRPr="00084D4A">
              <w:rPr>
                <w:rStyle w:val="Heading3Char"/>
              </w:rPr>
              <w:t>Recommendation 1</w:t>
            </w:r>
            <w:r>
              <w:rPr>
                <w:b/>
              </w:rPr>
              <w:t xml:space="preserve">: </w:t>
            </w:r>
            <w:r>
              <w:rPr>
                <w:rFonts w:cstheme="minorHAnsi"/>
                <w:color w:val="000000" w:themeColor="text1"/>
              </w:rPr>
              <w:t>ASIO should work with the Department of Immigration and Border Protection (Immigration) to ensure that:</w:t>
            </w:r>
          </w:p>
          <w:p w:rsidR="006E2BEB" w:rsidRDefault="006E2BEB" w:rsidP="006E2BEB">
            <w:pPr>
              <w:pStyle w:val="Body"/>
              <w:numPr>
                <w:ilvl w:val="0"/>
                <w:numId w:val="3"/>
              </w:numPr>
              <w:spacing w:after="0"/>
              <w:ind w:left="720"/>
              <w:rPr>
                <w:rFonts w:asciiTheme="minorHAnsi" w:hAnsiTheme="minorHAnsi" w:cstheme="minorHAnsi"/>
                <w:color w:val="000000" w:themeColor="text1"/>
              </w:rPr>
            </w:pPr>
            <w:r>
              <w:rPr>
                <w:rFonts w:asciiTheme="minorHAnsi" w:hAnsiTheme="minorHAnsi" w:cstheme="minorHAnsi"/>
                <w:color w:val="000000" w:themeColor="text1"/>
              </w:rPr>
              <w:t xml:space="preserve">when making interview arrangements in Australia, visa applicants are specifically asked whether they want to have a legal representative attend </w:t>
            </w:r>
          </w:p>
          <w:p w:rsidR="006E2BEB" w:rsidRDefault="006E2BEB" w:rsidP="006E2BEB">
            <w:pPr>
              <w:pStyle w:val="Body"/>
              <w:numPr>
                <w:ilvl w:val="0"/>
                <w:numId w:val="3"/>
              </w:numPr>
              <w:spacing w:after="0"/>
              <w:ind w:left="720"/>
              <w:rPr>
                <w:rFonts w:asciiTheme="minorHAnsi" w:hAnsiTheme="minorHAnsi" w:cstheme="minorHAnsi"/>
                <w:color w:val="000000" w:themeColor="text1"/>
              </w:rPr>
            </w:pPr>
            <w:r>
              <w:rPr>
                <w:rFonts w:asciiTheme="minorHAnsi" w:hAnsiTheme="minorHAnsi" w:cstheme="minorHAnsi"/>
                <w:color w:val="000000" w:themeColor="text1"/>
              </w:rPr>
              <w:t>the lawyer’s personal details are obtained by Immigration and passed to ASIO</w:t>
            </w:r>
          </w:p>
          <w:p w:rsidR="00381A84" w:rsidRPr="00381A84" w:rsidRDefault="006E2BEB" w:rsidP="00860F70">
            <w:pPr>
              <w:pStyle w:val="Body"/>
              <w:numPr>
                <w:ilvl w:val="0"/>
                <w:numId w:val="3"/>
              </w:numPr>
              <w:spacing w:after="240"/>
              <w:ind w:left="714" w:hanging="357"/>
              <w:rPr>
                <w:rFonts w:cstheme="minorHAnsi"/>
              </w:rPr>
            </w:pPr>
            <w:r w:rsidRPr="00147075">
              <w:rPr>
                <w:rFonts w:asciiTheme="minorHAnsi" w:hAnsiTheme="minorHAnsi" w:cstheme="minorHAnsi"/>
                <w:color w:val="000000" w:themeColor="text1"/>
              </w:rPr>
              <w:t>a decision is made about whether the lawyer may attend and is conveyed prior to</w:t>
            </w:r>
            <w:r w:rsidRPr="00B173F0">
              <w:rPr>
                <w:rFonts w:asciiTheme="minorHAnsi" w:hAnsiTheme="minorHAnsi" w:cstheme="minorHAnsi"/>
                <w:color w:val="000000" w:themeColor="text1"/>
              </w:rPr>
              <w:t xml:space="preserve"> the day of interview</w:t>
            </w:r>
            <w:r w:rsidR="00FD2B28">
              <w:rPr>
                <w:rFonts w:asciiTheme="minorHAnsi" w:hAnsiTheme="minorHAnsi" w:cstheme="minorHAnsi"/>
                <w:color w:val="000000" w:themeColor="text1"/>
              </w:rPr>
              <w:t>.</w:t>
            </w:r>
          </w:p>
        </w:tc>
      </w:tr>
    </w:tbl>
    <w:p w:rsidR="00F51E6D" w:rsidRDefault="00F51E6D" w:rsidP="001E0708">
      <w:pPr>
        <w:spacing w:after="120"/>
        <w:rPr>
          <w:rFonts w:cstheme="minorHAnsi"/>
        </w:rPr>
      </w:pPr>
    </w:p>
    <w:tbl>
      <w:tblPr>
        <w:tblStyle w:val="TableGrid"/>
        <w:tblW w:w="0" w:type="auto"/>
        <w:tblLook w:val="04A0" w:firstRow="1" w:lastRow="0" w:firstColumn="1" w:lastColumn="0" w:noHBand="0" w:noVBand="1"/>
        <w:tblCaption w:val="Recommendation 2"/>
        <w:tblDescription w:val="ASIO should: (a) review its training to reinforce that the attendance of a lawyer at a security assessment interview is not to be considered problematic, unless sound reasons exist for deciding otherwise (b) ensure that decisions about whether a lawyer may attend an interview are considered and recorded on a case-by-case basis (c) ensure that in the absence of a specific cause for concern, interviews should commence without efforts by interviewing officers to discourage the attendance of a legal representative."/>
      </w:tblPr>
      <w:tblGrid>
        <w:gridCol w:w="9570"/>
      </w:tblGrid>
      <w:tr w:rsidR="00F51E6D" w:rsidTr="00381A84">
        <w:tc>
          <w:tcPr>
            <w:tcW w:w="9570" w:type="dxa"/>
          </w:tcPr>
          <w:p w:rsidR="006E2BEB" w:rsidRPr="004A0156" w:rsidRDefault="006E2BEB" w:rsidP="006E2BEB">
            <w:pPr>
              <w:spacing w:before="120"/>
              <w:rPr>
                <w:rFonts w:cstheme="minorHAnsi"/>
                <w:color w:val="000000" w:themeColor="text1"/>
              </w:rPr>
            </w:pPr>
            <w:r w:rsidRPr="00084D4A">
              <w:rPr>
                <w:rStyle w:val="Heading3Char"/>
              </w:rPr>
              <w:t>Recommendation 2:</w:t>
            </w:r>
            <w:r>
              <w:rPr>
                <w:b/>
              </w:rPr>
              <w:t xml:space="preserve"> </w:t>
            </w:r>
            <w:r w:rsidRPr="0002040A">
              <w:rPr>
                <w:rFonts w:cstheme="minorHAnsi"/>
              </w:rPr>
              <w:t xml:space="preserve">ASIO </w:t>
            </w:r>
            <w:r>
              <w:rPr>
                <w:rFonts w:cstheme="minorHAnsi"/>
              </w:rPr>
              <w:t>should:</w:t>
            </w:r>
          </w:p>
          <w:p w:rsidR="006E2BEB" w:rsidRPr="004A0156" w:rsidRDefault="006E2BEB" w:rsidP="006E2BEB">
            <w:pPr>
              <w:pStyle w:val="Body"/>
              <w:numPr>
                <w:ilvl w:val="0"/>
                <w:numId w:val="4"/>
              </w:numPr>
              <w:spacing w:after="0"/>
              <w:ind w:left="720"/>
              <w:rPr>
                <w:rFonts w:asciiTheme="minorHAnsi" w:hAnsiTheme="minorHAnsi" w:cstheme="minorHAnsi"/>
                <w:color w:val="000000" w:themeColor="text1"/>
              </w:rPr>
            </w:pPr>
            <w:r w:rsidRPr="004A0156">
              <w:rPr>
                <w:rFonts w:asciiTheme="minorHAnsi" w:hAnsiTheme="minorHAnsi" w:cstheme="minorHAnsi"/>
                <w:color w:val="000000" w:themeColor="text1"/>
              </w:rPr>
              <w:t xml:space="preserve">review its training to </w:t>
            </w:r>
            <w:r>
              <w:rPr>
                <w:rFonts w:asciiTheme="minorHAnsi" w:hAnsiTheme="minorHAnsi" w:cstheme="minorHAnsi"/>
                <w:color w:val="000000" w:themeColor="text1"/>
              </w:rPr>
              <w:t>reinforce</w:t>
            </w:r>
            <w:r w:rsidRPr="004A0156">
              <w:rPr>
                <w:rFonts w:asciiTheme="minorHAnsi" w:hAnsiTheme="minorHAnsi" w:cstheme="minorHAnsi"/>
                <w:color w:val="000000" w:themeColor="text1"/>
              </w:rPr>
              <w:t xml:space="preserve"> that  the attendance of a lawyer </w:t>
            </w:r>
            <w:r>
              <w:rPr>
                <w:rFonts w:asciiTheme="minorHAnsi" w:hAnsiTheme="minorHAnsi" w:cstheme="minorHAnsi"/>
                <w:color w:val="000000" w:themeColor="text1"/>
              </w:rPr>
              <w:t xml:space="preserve">at a security assessment interview is </w:t>
            </w:r>
            <w:r w:rsidRPr="004A0156">
              <w:rPr>
                <w:rFonts w:asciiTheme="minorHAnsi" w:hAnsiTheme="minorHAnsi" w:cstheme="minorHAnsi"/>
                <w:color w:val="000000" w:themeColor="text1"/>
              </w:rPr>
              <w:t xml:space="preserve">not to be </w:t>
            </w:r>
            <w:r>
              <w:rPr>
                <w:rFonts w:asciiTheme="minorHAnsi" w:hAnsiTheme="minorHAnsi" w:cstheme="minorHAnsi"/>
                <w:color w:val="000000" w:themeColor="text1"/>
              </w:rPr>
              <w:t xml:space="preserve">considered </w:t>
            </w:r>
            <w:r w:rsidRPr="004A0156">
              <w:rPr>
                <w:rFonts w:asciiTheme="minorHAnsi" w:hAnsiTheme="minorHAnsi" w:cstheme="minorHAnsi"/>
                <w:color w:val="000000" w:themeColor="text1"/>
              </w:rPr>
              <w:t xml:space="preserve">problematic, unless sound reasons exist for </w:t>
            </w:r>
            <w:r>
              <w:rPr>
                <w:rFonts w:asciiTheme="minorHAnsi" w:hAnsiTheme="minorHAnsi" w:cstheme="minorHAnsi"/>
                <w:color w:val="000000" w:themeColor="text1"/>
              </w:rPr>
              <w:t>deciding</w:t>
            </w:r>
            <w:r w:rsidRPr="004A0156">
              <w:rPr>
                <w:rFonts w:asciiTheme="minorHAnsi" w:hAnsiTheme="minorHAnsi" w:cstheme="minorHAnsi"/>
                <w:color w:val="000000" w:themeColor="text1"/>
              </w:rPr>
              <w:t xml:space="preserve"> otherwise </w:t>
            </w:r>
          </w:p>
          <w:p w:rsidR="006E2BEB" w:rsidRPr="004A0156" w:rsidRDefault="006E2BEB" w:rsidP="006E2BEB">
            <w:pPr>
              <w:pStyle w:val="Body"/>
              <w:numPr>
                <w:ilvl w:val="0"/>
                <w:numId w:val="4"/>
              </w:numPr>
              <w:spacing w:after="0"/>
              <w:ind w:left="720"/>
              <w:rPr>
                <w:rFonts w:asciiTheme="minorHAnsi" w:hAnsiTheme="minorHAnsi" w:cstheme="minorHAnsi"/>
                <w:color w:val="000000" w:themeColor="text1"/>
              </w:rPr>
            </w:pPr>
            <w:r>
              <w:rPr>
                <w:rFonts w:asciiTheme="minorHAnsi" w:hAnsiTheme="minorHAnsi" w:cstheme="minorHAnsi"/>
                <w:color w:val="000000" w:themeColor="text1"/>
              </w:rPr>
              <w:t xml:space="preserve">ensure that </w:t>
            </w:r>
            <w:r w:rsidRPr="004A0156">
              <w:rPr>
                <w:rFonts w:asciiTheme="minorHAnsi" w:hAnsiTheme="minorHAnsi" w:cstheme="minorHAnsi"/>
                <w:color w:val="000000" w:themeColor="text1"/>
              </w:rPr>
              <w:t>decisions about whether a lawyer may attend an interview are considered and recorded on a case-by-case basis</w:t>
            </w:r>
          </w:p>
          <w:p w:rsidR="00555AF7" w:rsidRDefault="006E2BEB" w:rsidP="006E2BEB">
            <w:pPr>
              <w:pStyle w:val="Body"/>
              <w:numPr>
                <w:ilvl w:val="0"/>
                <w:numId w:val="4"/>
              </w:numPr>
              <w:spacing w:after="0"/>
              <w:ind w:left="720"/>
              <w:rPr>
                <w:rFonts w:cstheme="minorHAnsi"/>
              </w:rPr>
            </w:pPr>
            <w:r>
              <w:rPr>
                <w:rFonts w:asciiTheme="minorHAnsi" w:hAnsiTheme="minorHAnsi" w:cstheme="minorHAnsi"/>
                <w:color w:val="000000" w:themeColor="text1"/>
              </w:rPr>
              <w:t xml:space="preserve">ensure that </w:t>
            </w:r>
            <w:r w:rsidRPr="004A0156">
              <w:rPr>
                <w:rFonts w:asciiTheme="minorHAnsi" w:hAnsiTheme="minorHAnsi" w:cstheme="minorHAnsi"/>
                <w:color w:val="000000" w:themeColor="text1"/>
              </w:rPr>
              <w:t>in the absence of a specific cause for concern, interviews should commence without efforts by interviewing officers to discourage the attendance of a legal representative.</w:t>
            </w:r>
          </w:p>
        </w:tc>
      </w:tr>
    </w:tbl>
    <w:p w:rsidR="00F51E6D" w:rsidRDefault="00F51E6D" w:rsidP="00F51E6D">
      <w:pPr>
        <w:rPr>
          <w:rFonts w:cstheme="minorHAnsi"/>
        </w:rPr>
      </w:pPr>
    </w:p>
    <w:tbl>
      <w:tblPr>
        <w:tblStyle w:val="TableGrid"/>
        <w:tblW w:w="0" w:type="auto"/>
        <w:tblLook w:val="04A0" w:firstRow="1" w:lastRow="0" w:firstColumn="1" w:lastColumn="0" w:noHBand="0" w:noVBand="1"/>
        <w:tblCaption w:val="Recommendation 3"/>
        <w:tblDescription w:val="ASIO should: (a) clarify the status of any person who wants to attend an interview to ascertain whether they are the interviewee's legal representative (b) further consider whether migration agents should be accorded the same status as lawyers, with their attendance at interviews being addressed on a case-by-case basis."/>
      </w:tblPr>
      <w:tblGrid>
        <w:gridCol w:w="9570"/>
      </w:tblGrid>
      <w:tr w:rsidR="00F51E6D" w:rsidTr="00381A84">
        <w:tc>
          <w:tcPr>
            <w:tcW w:w="9570" w:type="dxa"/>
          </w:tcPr>
          <w:p w:rsidR="007D2A5E" w:rsidRDefault="007D2A5E" w:rsidP="007D2A5E">
            <w:pPr>
              <w:rPr>
                <w:rFonts w:cstheme="minorHAnsi"/>
              </w:rPr>
            </w:pPr>
            <w:r w:rsidRPr="00084D4A">
              <w:rPr>
                <w:rStyle w:val="Heading3Char"/>
              </w:rPr>
              <w:t xml:space="preserve">Recommendation </w:t>
            </w:r>
            <w:r w:rsidR="004A0156" w:rsidRPr="00084D4A">
              <w:rPr>
                <w:rStyle w:val="Heading3Char"/>
              </w:rPr>
              <w:t>3</w:t>
            </w:r>
            <w:r w:rsidRPr="00084D4A">
              <w:rPr>
                <w:rStyle w:val="Heading3Char"/>
              </w:rPr>
              <w:t>:</w:t>
            </w:r>
            <w:r>
              <w:rPr>
                <w:b/>
              </w:rPr>
              <w:t xml:space="preserve"> </w:t>
            </w:r>
            <w:r w:rsidRPr="0002040A">
              <w:rPr>
                <w:rFonts w:cstheme="minorHAnsi"/>
              </w:rPr>
              <w:t xml:space="preserve">ASIO </w:t>
            </w:r>
            <w:r>
              <w:rPr>
                <w:rFonts w:cstheme="minorHAnsi"/>
              </w:rPr>
              <w:t xml:space="preserve">should: </w:t>
            </w:r>
          </w:p>
          <w:p w:rsidR="007D2A5E" w:rsidRDefault="007D2A5E" w:rsidP="006E2BEB">
            <w:pPr>
              <w:pStyle w:val="ListParagraph"/>
              <w:numPr>
                <w:ilvl w:val="0"/>
                <w:numId w:val="5"/>
              </w:numPr>
              <w:rPr>
                <w:rFonts w:cstheme="minorHAnsi"/>
              </w:rPr>
            </w:pPr>
            <w:r>
              <w:rPr>
                <w:rFonts w:cstheme="minorHAnsi"/>
              </w:rPr>
              <w:t>clarify the status of any person who wants to attend an interview to ascertain whether they are the interviewee’s legal representative</w:t>
            </w:r>
          </w:p>
          <w:p w:rsidR="00F51E6D" w:rsidRDefault="007D2A5E" w:rsidP="006E2BEB">
            <w:pPr>
              <w:pStyle w:val="ListParagraph"/>
              <w:numPr>
                <w:ilvl w:val="0"/>
                <w:numId w:val="5"/>
              </w:numPr>
              <w:spacing w:after="60"/>
              <w:rPr>
                <w:rFonts w:cstheme="minorHAnsi"/>
              </w:rPr>
            </w:pPr>
            <w:r>
              <w:rPr>
                <w:rFonts w:cstheme="minorHAnsi"/>
              </w:rPr>
              <w:t xml:space="preserve">further </w:t>
            </w:r>
            <w:r w:rsidRPr="005D29B8">
              <w:rPr>
                <w:rFonts w:cstheme="minorHAnsi"/>
              </w:rPr>
              <w:t>consider</w:t>
            </w:r>
            <w:r>
              <w:rPr>
                <w:rFonts w:cstheme="minorHAnsi"/>
              </w:rPr>
              <w:t xml:space="preserve"> whether </w:t>
            </w:r>
            <w:r w:rsidRPr="005D29B8">
              <w:rPr>
                <w:rFonts w:cstheme="minorHAnsi"/>
              </w:rPr>
              <w:t>migration agents should be accorded th</w:t>
            </w:r>
            <w:r w:rsidR="00C66F9F">
              <w:rPr>
                <w:rFonts w:cstheme="minorHAnsi"/>
              </w:rPr>
              <w:t>e</w:t>
            </w:r>
            <w:r w:rsidRPr="005D29B8">
              <w:rPr>
                <w:rFonts w:cstheme="minorHAnsi"/>
              </w:rPr>
              <w:t xml:space="preserve"> same status as lawyers</w:t>
            </w:r>
            <w:r w:rsidR="00AA51F7">
              <w:rPr>
                <w:rFonts w:cstheme="minorHAnsi"/>
              </w:rPr>
              <w:t>,</w:t>
            </w:r>
            <w:r>
              <w:rPr>
                <w:rFonts w:cstheme="minorHAnsi"/>
              </w:rPr>
              <w:t xml:space="preserve"> with their attendance at interviews being addressed </w:t>
            </w:r>
            <w:r w:rsidRPr="005D29B8">
              <w:rPr>
                <w:rFonts w:cstheme="minorHAnsi"/>
              </w:rPr>
              <w:t>on a case-by-case basis</w:t>
            </w:r>
            <w:r w:rsidR="00AA51F7">
              <w:rPr>
                <w:rFonts w:cstheme="minorHAnsi"/>
              </w:rPr>
              <w:t>.</w:t>
            </w:r>
          </w:p>
        </w:tc>
      </w:tr>
    </w:tbl>
    <w:p w:rsidR="00F51E6D" w:rsidRDefault="00F51E6D" w:rsidP="00F51E6D">
      <w:pPr>
        <w:rPr>
          <w:rFonts w:cstheme="minorHAnsi"/>
        </w:rPr>
      </w:pPr>
    </w:p>
    <w:tbl>
      <w:tblPr>
        <w:tblStyle w:val="TableGrid"/>
        <w:tblW w:w="0" w:type="auto"/>
        <w:tblLook w:val="04A0" w:firstRow="1" w:lastRow="0" w:firstColumn="1" w:lastColumn="0" w:noHBand="0" w:noVBand="1"/>
        <w:tblCaption w:val="Recommendation 4"/>
        <w:tblDescription w:val="ASIO should: (a) provide guidance for interviewing officers on when a written or verbal confidentiality undertaking should be requested from a person (b) provide the template undertaking document to attendees before the interview commences (c) provide a copy of a written undertaking to the signatory."/>
      </w:tblPr>
      <w:tblGrid>
        <w:gridCol w:w="9570"/>
      </w:tblGrid>
      <w:tr w:rsidR="00F51E6D" w:rsidTr="00381A84">
        <w:tc>
          <w:tcPr>
            <w:tcW w:w="9570" w:type="dxa"/>
          </w:tcPr>
          <w:p w:rsidR="00F51E6D" w:rsidRDefault="00F51E6D" w:rsidP="00F51E6D">
            <w:r w:rsidRPr="00084D4A">
              <w:rPr>
                <w:rStyle w:val="Heading3Char"/>
              </w:rPr>
              <w:t xml:space="preserve">Recommendation </w:t>
            </w:r>
            <w:r w:rsidR="004A0156" w:rsidRPr="00084D4A">
              <w:rPr>
                <w:rStyle w:val="Heading3Char"/>
              </w:rPr>
              <w:t>4</w:t>
            </w:r>
            <w:r w:rsidRPr="00084D4A">
              <w:rPr>
                <w:rStyle w:val="Heading3Char"/>
              </w:rPr>
              <w:t>:</w:t>
            </w:r>
            <w:r>
              <w:rPr>
                <w:b/>
              </w:rPr>
              <w:t xml:space="preserve"> </w:t>
            </w:r>
            <w:r>
              <w:rPr>
                <w:rFonts w:cstheme="minorHAnsi"/>
              </w:rPr>
              <w:t xml:space="preserve"> </w:t>
            </w:r>
            <w:r>
              <w:t xml:space="preserve"> ASIO should:</w:t>
            </w:r>
          </w:p>
          <w:p w:rsidR="00F51E6D" w:rsidRPr="00FF64ED" w:rsidRDefault="00F51E6D" w:rsidP="006E2BEB">
            <w:pPr>
              <w:pStyle w:val="ListParagraph"/>
              <w:numPr>
                <w:ilvl w:val="0"/>
                <w:numId w:val="6"/>
              </w:numPr>
              <w:rPr>
                <w:rFonts w:cstheme="minorHAnsi"/>
                <w:color w:val="333300"/>
              </w:rPr>
            </w:pPr>
            <w:r>
              <w:t xml:space="preserve">provide </w:t>
            </w:r>
            <w:r w:rsidRPr="005D29B8">
              <w:rPr>
                <w:rFonts w:cstheme="minorHAnsi"/>
              </w:rPr>
              <w:t>guidance for interviewing officers on when a written</w:t>
            </w:r>
            <w:r>
              <w:rPr>
                <w:rFonts w:cstheme="minorHAnsi"/>
              </w:rPr>
              <w:t xml:space="preserve"> or</w:t>
            </w:r>
            <w:r w:rsidRPr="005D29B8">
              <w:rPr>
                <w:rFonts w:cstheme="minorHAnsi"/>
              </w:rPr>
              <w:t xml:space="preserve"> verbal confidentiality undertaking should be requested from </w:t>
            </w:r>
            <w:r>
              <w:rPr>
                <w:rFonts w:cstheme="minorHAnsi"/>
              </w:rPr>
              <w:t>a person</w:t>
            </w:r>
          </w:p>
          <w:p w:rsidR="00F51E6D" w:rsidRPr="006D66D8" w:rsidRDefault="00F51E6D" w:rsidP="006E2BEB">
            <w:pPr>
              <w:pStyle w:val="ListParagraph"/>
              <w:numPr>
                <w:ilvl w:val="0"/>
                <w:numId w:val="6"/>
              </w:numPr>
              <w:rPr>
                <w:rFonts w:cstheme="minorHAnsi"/>
                <w:color w:val="333300"/>
              </w:rPr>
            </w:pPr>
            <w:r w:rsidRPr="006D66D8">
              <w:t xml:space="preserve">provide the template undertaking document </w:t>
            </w:r>
            <w:r w:rsidR="00696D4D" w:rsidRPr="006D66D8">
              <w:t xml:space="preserve">to attendees </w:t>
            </w:r>
            <w:r w:rsidRPr="006D66D8">
              <w:t>before the interview</w:t>
            </w:r>
            <w:r w:rsidR="009D4AA4" w:rsidRPr="006D66D8">
              <w:t xml:space="preserve"> commences</w:t>
            </w:r>
          </w:p>
          <w:p w:rsidR="00F51E6D" w:rsidRDefault="00F51E6D" w:rsidP="006E2BEB">
            <w:pPr>
              <w:pStyle w:val="ListParagraph"/>
              <w:numPr>
                <w:ilvl w:val="0"/>
                <w:numId w:val="6"/>
              </w:numPr>
              <w:spacing w:after="60"/>
              <w:rPr>
                <w:rFonts w:cstheme="minorHAnsi"/>
              </w:rPr>
            </w:pPr>
            <w:r>
              <w:t xml:space="preserve">provide a copy of </w:t>
            </w:r>
            <w:r w:rsidR="00436316">
              <w:t xml:space="preserve">a written </w:t>
            </w:r>
            <w:r>
              <w:t>undertaking to the signatory</w:t>
            </w:r>
            <w:r w:rsidRPr="005D29B8">
              <w:rPr>
                <w:rFonts w:cstheme="minorHAnsi"/>
              </w:rPr>
              <w:t>.</w:t>
            </w:r>
          </w:p>
        </w:tc>
      </w:tr>
    </w:tbl>
    <w:p w:rsidR="00F51E6D" w:rsidRDefault="00F51E6D" w:rsidP="00F51E6D">
      <w:pPr>
        <w:rPr>
          <w:rFonts w:cstheme="minorHAnsi"/>
        </w:rPr>
      </w:pPr>
    </w:p>
    <w:tbl>
      <w:tblPr>
        <w:tblStyle w:val="TableGrid"/>
        <w:tblW w:w="0" w:type="auto"/>
        <w:tblLook w:val="04A0" w:firstRow="1" w:lastRow="0" w:firstColumn="1" w:lastColumn="0" w:noHBand="0" w:noVBand="1"/>
        <w:tblCaption w:val="Recommendation 5"/>
        <w:tblDescription w:val="The details of this recommendation are afforded a national security classification and cannot be included in this abridged report."/>
      </w:tblPr>
      <w:tblGrid>
        <w:gridCol w:w="9570"/>
      </w:tblGrid>
      <w:tr w:rsidR="00F51E6D" w:rsidTr="00381A84">
        <w:tc>
          <w:tcPr>
            <w:tcW w:w="9570" w:type="dxa"/>
          </w:tcPr>
          <w:p w:rsidR="00DF5E05" w:rsidRDefault="00DF5E05" w:rsidP="00F9336B">
            <w:pPr>
              <w:pStyle w:val="Heading3"/>
              <w:spacing w:before="0" w:after="0"/>
            </w:pPr>
            <w:r w:rsidRPr="00D93419">
              <w:t xml:space="preserve">Recommendation </w:t>
            </w:r>
            <w:r w:rsidR="004A0156">
              <w:t>5</w:t>
            </w:r>
            <w:r>
              <w:t xml:space="preserve">: </w:t>
            </w:r>
            <w:r>
              <w:rPr>
                <w:rFonts w:cstheme="minorHAnsi"/>
              </w:rPr>
              <w:t xml:space="preserve"> </w:t>
            </w:r>
            <w:r>
              <w:t xml:space="preserve"> </w:t>
            </w:r>
          </w:p>
          <w:p w:rsidR="00C86C25" w:rsidRDefault="002743D0" w:rsidP="00DF5E05">
            <w:pPr>
              <w:spacing w:before="60"/>
            </w:pPr>
            <w:r>
              <w:rPr>
                <w:rFonts w:cstheme="minorHAnsi"/>
              </w:rPr>
              <w:t>Th</w:t>
            </w:r>
            <w:r w:rsidR="00C72678">
              <w:rPr>
                <w:rFonts w:cstheme="minorHAnsi"/>
              </w:rPr>
              <w:t>e details of th</w:t>
            </w:r>
            <w:r>
              <w:rPr>
                <w:rFonts w:cstheme="minorHAnsi"/>
              </w:rPr>
              <w:t xml:space="preserve">is recommendation </w:t>
            </w:r>
            <w:r w:rsidR="00C72678">
              <w:rPr>
                <w:rFonts w:cstheme="minorHAnsi"/>
              </w:rPr>
              <w:t>are</w:t>
            </w:r>
            <w:r>
              <w:rPr>
                <w:rFonts w:cstheme="minorHAnsi"/>
              </w:rPr>
              <w:t xml:space="preserve"> afforded a national security classification and cannot be included in this abridged report. </w:t>
            </w:r>
          </w:p>
          <w:p w:rsidR="00F51E6D" w:rsidRDefault="00F51E6D" w:rsidP="002743D0"/>
        </w:tc>
      </w:tr>
    </w:tbl>
    <w:p w:rsidR="00470ED2" w:rsidRPr="00181A2A" w:rsidRDefault="00470ED2" w:rsidP="00181A2A">
      <w:pPr>
        <w:rPr>
          <w:color w:val="000000" w:themeColor="text1"/>
        </w:rPr>
      </w:pPr>
      <w:bookmarkStart w:id="7" w:name="_Toc304385847"/>
      <w:bookmarkStart w:id="8" w:name="_Toc304447268"/>
      <w:bookmarkStart w:id="9" w:name="_Toc304447541"/>
      <w:bookmarkStart w:id="10" w:name="_Toc304447607"/>
      <w:bookmarkStart w:id="11" w:name="_Toc304447673"/>
    </w:p>
    <w:p w:rsidR="00470ED2" w:rsidRDefault="00470ED2" w:rsidP="002369CD">
      <w:pPr>
        <w:spacing w:after="120"/>
        <w:rPr>
          <w:color w:val="000000" w:themeColor="text1"/>
        </w:rPr>
      </w:pPr>
      <w:r>
        <w:rPr>
          <w:color w:val="000000" w:themeColor="text1"/>
        </w:rPr>
        <w:t xml:space="preserve">ASIO has agreed to Recommendations 1 to 4. </w:t>
      </w:r>
    </w:p>
    <w:p w:rsidR="00470ED2" w:rsidRPr="006867BE" w:rsidRDefault="00504A04" w:rsidP="002369CD">
      <w:pPr>
        <w:spacing w:after="120"/>
        <w:rPr>
          <w:color w:val="000000" w:themeColor="text1"/>
        </w:rPr>
      </w:pPr>
      <w:r w:rsidRPr="00B27E4E">
        <w:rPr>
          <w:color w:val="000000" w:themeColor="text1"/>
        </w:rPr>
        <w:t>ASIO has agreed</w:t>
      </w:r>
      <w:r>
        <w:rPr>
          <w:color w:val="000000" w:themeColor="text1"/>
        </w:rPr>
        <w:t>,</w:t>
      </w:r>
      <w:r w:rsidRPr="00B27E4E">
        <w:rPr>
          <w:color w:val="000000" w:themeColor="text1"/>
        </w:rPr>
        <w:t xml:space="preserve"> in part</w:t>
      </w:r>
      <w:r>
        <w:rPr>
          <w:color w:val="000000" w:themeColor="text1"/>
        </w:rPr>
        <w:t>,</w:t>
      </w:r>
      <w:r w:rsidRPr="00B27E4E">
        <w:rPr>
          <w:color w:val="000000" w:themeColor="text1"/>
        </w:rPr>
        <w:t xml:space="preserve"> to Recommendation </w:t>
      </w:r>
      <w:r>
        <w:rPr>
          <w:color w:val="000000" w:themeColor="text1"/>
        </w:rPr>
        <w:t>5</w:t>
      </w:r>
      <w:r w:rsidR="00C72678">
        <w:rPr>
          <w:color w:val="000000" w:themeColor="text1"/>
        </w:rPr>
        <w:t>.</w:t>
      </w:r>
      <w:r>
        <w:rPr>
          <w:color w:val="000000" w:themeColor="text1"/>
        </w:rPr>
        <w:t xml:space="preserve"> </w:t>
      </w:r>
    </w:p>
    <w:p w:rsidR="006A740E" w:rsidRPr="00F51E6D" w:rsidRDefault="00793832" w:rsidP="00F51E6D">
      <w:pPr>
        <w:pStyle w:val="Heading2"/>
        <w:rPr>
          <w:rFonts w:cstheme="minorHAnsi"/>
          <w:color w:val="4F6228"/>
          <w:sz w:val="40"/>
          <w:szCs w:val="40"/>
        </w:rPr>
      </w:pPr>
      <w:bookmarkStart w:id="12" w:name="_Toc378174959"/>
      <w:r w:rsidRPr="00177F8E">
        <w:lastRenderedPageBreak/>
        <w:t xml:space="preserve">Part </w:t>
      </w:r>
      <w:bookmarkEnd w:id="7"/>
      <w:bookmarkEnd w:id="8"/>
      <w:bookmarkEnd w:id="9"/>
      <w:bookmarkEnd w:id="10"/>
      <w:bookmarkEnd w:id="11"/>
      <w:r w:rsidR="002C1F5D" w:rsidRPr="00177F8E">
        <w:t xml:space="preserve">1 – </w:t>
      </w:r>
      <w:r w:rsidR="00086A5D" w:rsidRPr="00177F8E">
        <w:t>The inquiry</w:t>
      </w:r>
      <w:bookmarkEnd w:id="12"/>
    </w:p>
    <w:p w:rsidR="00982C18" w:rsidRDefault="00982C18" w:rsidP="001E0708">
      <w:pPr>
        <w:pStyle w:val="Heading3"/>
      </w:pPr>
      <w:bookmarkStart w:id="13" w:name="_Toc378174960"/>
      <w:r>
        <w:t>The complaint</w:t>
      </w:r>
      <w:bookmarkEnd w:id="13"/>
    </w:p>
    <w:p w:rsidR="00A4180E" w:rsidRDefault="00086A5D" w:rsidP="002369CD">
      <w:pPr>
        <w:numPr>
          <w:ilvl w:val="0"/>
          <w:numId w:val="2"/>
        </w:numPr>
        <w:tabs>
          <w:tab w:val="num" w:pos="720"/>
        </w:tabs>
        <w:spacing w:after="120"/>
        <w:ind w:left="0" w:firstLine="0"/>
        <w:rPr>
          <w:rFonts w:cstheme="minorHAnsi"/>
        </w:rPr>
      </w:pPr>
      <w:r w:rsidRPr="00A37361">
        <w:rPr>
          <w:rFonts w:cstheme="minorHAnsi"/>
        </w:rPr>
        <w:t>On 19 March 2013</w:t>
      </w:r>
      <w:r w:rsidR="00903826">
        <w:rPr>
          <w:rFonts w:cstheme="minorHAnsi"/>
        </w:rPr>
        <w:t>,</w:t>
      </w:r>
      <w:r w:rsidRPr="00A37361">
        <w:rPr>
          <w:rFonts w:cstheme="minorHAnsi"/>
        </w:rPr>
        <w:t xml:space="preserve"> I received a complaint from </w:t>
      </w:r>
      <w:r w:rsidR="004D3F97" w:rsidRPr="00A37361">
        <w:rPr>
          <w:rFonts w:cstheme="minorHAnsi"/>
        </w:rPr>
        <w:t>the Refugee Advisory and Casework Service (</w:t>
      </w:r>
      <w:r w:rsidRPr="00A37361">
        <w:rPr>
          <w:rFonts w:cstheme="minorHAnsi"/>
        </w:rPr>
        <w:t>RACS</w:t>
      </w:r>
      <w:r w:rsidR="004D3F97" w:rsidRPr="00A37361">
        <w:rPr>
          <w:rFonts w:cstheme="minorHAnsi"/>
        </w:rPr>
        <w:t>)</w:t>
      </w:r>
      <w:r w:rsidR="00A37361">
        <w:rPr>
          <w:rFonts w:cstheme="minorHAnsi"/>
        </w:rPr>
        <w:t xml:space="preserve"> alleging</w:t>
      </w:r>
      <w:r w:rsidRPr="00A37361">
        <w:rPr>
          <w:rFonts w:cstheme="minorHAnsi"/>
        </w:rPr>
        <w:t xml:space="preserve"> inconsistent and arbitrary practices by </w:t>
      </w:r>
      <w:r w:rsidR="00903826">
        <w:rPr>
          <w:rFonts w:cstheme="minorHAnsi"/>
        </w:rPr>
        <w:t>the Australian Security Intelligence Organisation (</w:t>
      </w:r>
      <w:r w:rsidRPr="00A37361">
        <w:rPr>
          <w:rFonts w:cstheme="minorHAnsi"/>
        </w:rPr>
        <w:t>ASIO</w:t>
      </w:r>
      <w:r w:rsidR="00903826">
        <w:rPr>
          <w:rFonts w:cstheme="minorHAnsi"/>
        </w:rPr>
        <w:t>)</w:t>
      </w:r>
      <w:r w:rsidRPr="00A37361">
        <w:rPr>
          <w:rFonts w:cstheme="minorHAnsi"/>
        </w:rPr>
        <w:t xml:space="preserve"> in relation to the attendance of legal representatives at security assessment interviews. </w:t>
      </w:r>
    </w:p>
    <w:p w:rsidR="00017DAB" w:rsidRPr="00E153BB" w:rsidRDefault="00017DAB" w:rsidP="002369CD">
      <w:pPr>
        <w:numPr>
          <w:ilvl w:val="0"/>
          <w:numId w:val="2"/>
        </w:numPr>
        <w:tabs>
          <w:tab w:val="num" w:pos="720"/>
        </w:tabs>
        <w:spacing w:after="120"/>
        <w:ind w:left="0" w:firstLine="0"/>
        <w:rPr>
          <w:rFonts w:cstheme="minorHAnsi"/>
        </w:rPr>
      </w:pPr>
      <w:r w:rsidRPr="00E153BB">
        <w:rPr>
          <w:rFonts w:cstheme="minorHAnsi"/>
        </w:rPr>
        <w:t>RACS</w:t>
      </w:r>
      <w:r w:rsidR="000862F3" w:rsidRPr="00E153BB">
        <w:rPr>
          <w:rFonts w:cstheme="minorHAnsi"/>
        </w:rPr>
        <w:t xml:space="preserve"> advise</w:t>
      </w:r>
      <w:r w:rsidR="00C7232F" w:rsidRPr="00E153BB">
        <w:rPr>
          <w:rFonts w:cstheme="minorHAnsi"/>
        </w:rPr>
        <w:t>d</w:t>
      </w:r>
      <w:r w:rsidR="000862F3" w:rsidRPr="00E153BB">
        <w:rPr>
          <w:rFonts w:cstheme="minorHAnsi"/>
        </w:rPr>
        <w:t xml:space="preserve"> me that it is </w:t>
      </w:r>
      <w:r w:rsidRPr="00E153BB">
        <w:rPr>
          <w:rFonts w:cstheme="minorHAnsi"/>
        </w:rPr>
        <w:t xml:space="preserve">a </w:t>
      </w:r>
      <w:r w:rsidR="00E153BB" w:rsidRPr="00E153BB">
        <w:rPr>
          <w:rFonts w:cstheme="minorHAnsi"/>
        </w:rPr>
        <w:t xml:space="preserve">not-for-profit </w:t>
      </w:r>
      <w:r w:rsidRPr="00E153BB">
        <w:rPr>
          <w:rFonts w:cstheme="minorHAnsi"/>
        </w:rPr>
        <w:t>community legal centre</w:t>
      </w:r>
      <w:r w:rsidR="00E153BB">
        <w:rPr>
          <w:rFonts w:cstheme="minorHAnsi"/>
        </w:rPr>
        <w:t xml:space="preserve"> </w:t>
      </w:r>
      <w:r w:rsidRPr="00E153BB">
        <w:rPr>
          <w:rFonts w:cstheme="minorHAnsi"/>
        </w:rPr>
        <w:t>compris</w:t>
      </w:r>
      <w:r w:rsidR="00E153BB">
        <w:rPr>
          <w:rFonts w:cstheme="minorHAnsi"/>
        </w:rPr>
        <w:t xml:space="preserve">ing </w:t>
      </w:r>
      <w:r w:rsidRPr="00E153BB">
        <w:rPr>
          <w:rFonts w:cstheme="minorHAnsi"/>
        </w:rPr>
        <w:t>a team of lawyers with expertise in refugee law</w:t>
      </w:r>
      <w:r w:rsidR="00E153BB">
        <w:rPr>
          <w:rFonts w:cstheme="minorHAnsi"/>
        </w:rPr>
        <w:t xml:space="preserve"> who </w:t>
      </w:r>
      <w:r w:rsidR="00E153BB" w:rsidRPr="00E153BB">
        <w:rPr>
          <w:rFonts w:cstheme="minorHAnsi"/>
        </w:rPr>
        <w:t>provid</w:t>
      </w:r>
      <w:r w:rsidR="00E153BB">
        <w:rPr>
          <w:rFonts w:cstheme="minorHAnsi"/>
        </w:rPr>
        <w:t xml:space="preserve">e </w:t>
      </w:r>
      <w:r w:rsidR="00E153BB" w:rsidRPr="00E153BB">
        <w:rPr>
          <w:rFonts w:cstheme="minorHAnsi"/>
        </w:rPr>
        <w:t>specialist pro-bono advice and representation to applicants seeking protection in Australia</w:t>
      </w:r>
      <w:r w:rsidRPr="00E153BB">
        <w:rPr>
          <w:rFonts w:cstheme="minorHAnsi"/>
        </w:rPr>
        <w:t>.</w:t>
      </w:r>
      <w:r w:rsidR="00E153BB" w:rsidRPr="00E153BB">
        <w:rPr>
          <w:rFonts w:cstheme="minorHAnsi"/>
        </w:rPr>
        <w:t xml:space="preserve"> </w:t>
      </w:r>
      <w:r w:rsidR="00E153BB">
        <w:rPr>
          <w:rFonts w:cstheme="minorHAnsi"/>
        </w:rPr>
        <w:t>It</w:t>
      </w:r>
      <w:r w:rsidRPr="00E153BB">
        <w:rPr>
          <w:rFonts w:cstheme="minorHAnsi"/>
        </w:rPr>
        <w:t xml:space="preserve"> </w:t>
      </w:r>
      <w:r w:rsidR="000862F3" w:rsidRPr="00E153BB">
        <w:rPr>
          <w:rFonts w:cstheme="minorHAnsi"/>
        </w:rPr>
        <w:t xml:space="preserve">informed me </w:t>
      </w:r>
      <w:r w:rsidRPr="00E153BB">
        <w:rPr>
          <w:rFonts w:cstheme="minorHAnsi"/>
        </w:rPr>
        <w:t>that:</w:t>
      </w:r>
    </w:p>
    <w:p w:rsidR="00017DAB" w:rsidRPr="007B53F7" w:rsidRDefault="00E153BB" w:rsidP="002369CD">
      <w:pPr>
        <w:pStyle w:val="Body"/>
        <w:numPr>
          <w:ilvl w:val="1"/>
          <w:numId w:val="2"/>
        </w:numPr>
        <w:ind w:left="720"/>
        <w:rPr>
          <w:rFonts w:cs="Calibri"/>
          <w:color w:val="000000" w:themeColor="text1"/>
        </w:rPr>
      </w:pPr>
      <w:r>
        <w:rPr>
          <w:rFonts w:cs="Calibri"/>
          <w:color w:val="000000" w:themeColor="text1"/>
        </w:rPr>
        <w:t xml:space="preserve">RACS </w:t>
      </w:r>
      <w:r w:rsidR="00017DAB" w:rsidRPr="007B53F7">
        <w:rPr>
          <w:rFonts w:cs="Calibri"/>
          <w:color w:val="000000" w:themeColor="text1"/>
        </w:rPr>
        <w:t>consider</w:t>
      </w:r>
      <w:r>
        <w:rPr>
          <w:rFonts w:cs="Calibri"/>
          <w:color w:val="000000" w:themeColor="text1"/>
        </w:rPr>
        <w:t>s</w:t>
      </w:r>
      <w:r w:rsidR="00017DAB" w:rsidRPr="007B53F7">
        <w:rPr>
          <w:rFonts w:cs="Calibri"/>
          <w:color w:val="000000" w:themeColor="text1"/>
        </w:rPr>
        <w:t xml:space="preserve"> it important for their clients to have legal representation during an ASIO interview, given the serious implications of the security assessments for protection visa applicants, coupled with the inherent vulnerability of their clients</w:t>
      </w:r>
    </w:p>
    <w:p w:rsidR="00017DAB" w:rsidRPr="00E153BB" w:rsidRDefault="00017DAB" w:rsidP="002369CD">
      <w:pPr>
        <w:pStyle w:val="Body"/>
        <w:numPr>
          <w:ilvl w:val="1"/>
          <w:numId w:val="2"/>
        </w:numPr>
        <w:ind w:left="720"/>
        <w:rPr>
          <w:rFonts w:cs="Calibri"/>
          <w:color w:val="000000" w:themeColor="text1"/>
        </w:rPr>
      </w:pPr>
      <w:r w:rsidRPr="00E153BB">
        <w:rPr>
          <w:rFonts w:cs="Calibri"/>
          <w:color w:val="000000" w:themeColor="text1"/>
        </w:rPr>
        <w:t>the majority of RACS lawyers had been refused entry into security assessment interviews</w:t>
      </w:r>
      <w:r w:rsidR="00E153BB">
        <w:rPr>
          <w:rFonts w:cs="Calibri"/>
          <w:color w:val="000000" w:themeColor="text1"/>
        </w:rPr>
        <w:t>;</w:t>
      </w:r>
      <w:r w:rsidR="00E153BB" w:rsidRPr="00E153BB">
        <w:rPr>
          <w:rFonts w:cs="Calibri"/>
          <w:color w:val="000000" w:themeColor="text1"/>
        </w:rPr>
        <w:t xml:space="preserve"> however, </w:t>
      </w:r>
      <w:r w:rsidR="00E153BB">
        <w:rPr>
          <w:rFonts w:cs="Calibri"/>
          <w:color w:val="000000" w:themeColor="text1"/>
        </w:rPr>
        <w:t>t</w:t>
      </w:r>
      <w:r w:rsidRPr="00E153BB">
        <w:rPr>
          <w:rFonts w:cs="Calibri"/>
          <w:color w:val="000000" w:themeColor="text1"/>
        </w:rPr>
        <w:t>he practice had not been uniform</w:t>
      </w:r>
      <w:r w:rsidR="00E153BB">
        <w:rPr>
          <w:rFonts w:cs="Calibri"/>
          <w:color w:val="000000" w:themeColor="text1"/>
        </w:rPr>
        <w:t xml:space="preserve">. </w:t>
      </w:r>
      <w:r w:rsidR="009C1DC2" w:rsidRPr="00E153BB">
        <w:rPr>
          <w:rFonts w:cs="Calibri"/>
          <w:color w:val="000000" w:themeColor="text1"/>
        </w:rPr>
        <w:t>RACS described</w:t>
      </w:r>
      <w:r w:rsidR="00E153BB">
        <w:rPr>
          <w:rFonts w:cs="Calibri"/>
          <w:color w:val="000000" w:themeColor="text1"/>
        </w:rPr>
        <w:t>,</w:t>
      </w:r>
      <w:r w:rsidR="009C1DC2" w:rsidRPr="00E153BB">
        <w:rPr>
          <w:rFonts w:cs="Calibri"/>
          <w:color w:val="000000" w:themeColor="text1"/>
        </w:rPr>
        <w:t xml:space="preserve"> by way of example</w:t>
      </w:r>
      <w:r w:rsidR="00E153BB">
        <w:rPr>
          <w:rFonts w:cs="Calibri"/>
          <w:color w:val="000000" w:themeColor="text1"/>
        </w:rPr>
        <w:t>,</w:t>
      </w:r>
      <w:r w:rsidR="009C1DC2" w:rsidRPr="00E153BB">
        <w:rPr>
          <w:rFonts w:cs="Calibri"/>
          <w:color w:val="000000" w:themeColor="text1"/>
        </w:rPr>
        <w:t xml:space="preserve"> two cases where RACS lawyers had not been permitted to attend security assessment interviews and two further cases where lawyers had been permitted to attend</w:t>
      </w:r>
    </w:p>
    <w:p w:rsidR="00275C3B" w:rsidRDefault="00355E9A" w:rsidP="002369CD">
      <w:pPr>
        <w:pStyle w:val="Body"/>
        <w:numPr>
          <w:ilvl w:val="1"/>
          <w:numId w:val="2"/>
        </w:numPr>
        <w:ind w:left="720"/>
        <w:rPr>
          <w:rFonts w:cs="Calibri"/>
          <w:color w:val="000000" w:themeColor="text1"/>
        </w:rPr>
      </w:pPr>
      <w:r>
        <w:rPr>
          <w:rFonts w:cs="Calibri"/>
          <w:color w:val="000000" w:themeColor="text1"/>
        </w:rPr>
        <w:t xml:space="preserve">a </w:t>
      </w:r>
      <w:r w:rsidR="00275C3B" w:rsidRPr="007B53F7">
        <w:rPr>
          <w:rFonts w:cs="Calibri"/>
          <w:color w:val="000000" w:themeColor="text1"/>
        </w:rPr>
        <w:t xml:space="preserve">lawyer </w:t>
      </w:r>
      <w:r w:rsidR="00E153BB">
        <w:rPr>
          <w:rFonts w:cs="Calibri"/>
          <w:color w:val="000000" w:themeColor="text1"/>
        </w:rPr>
        <w:t xml:space="preserve">had been </w:t>
      </w:r>
      <w:r w:rsidR="00275C3B" w:rsidRPr="007B53F7">
        <w:rPr>
          <w:rFonts w:cs="Calibri"/>
          <w:color w:val="000000" w:themeColor="text1"/>
        </w:rPr>
        <w:t xml:space="preserve">obliged </w:t>
      </w:r>
      <w:r w:rsidR="00E153BB">
        <w:rPr>
          <w:rFonts w:cs="Calibri"/>
          <w:color w:val="000000" w:themeColor="text1"/>
        </w:rPr>
        <w:t xml:space="preserve">by ASIO </w:t>
      </w:r>
      <w:r w:rsidR="00275C3B" w:rsidRPr="007B53F7">
        <w:rPr>
          <w:rFonts w:cs="Calibri"/>
          <w:color w:val="000000" w:themeColor="text1"/>
        </w:rPr>
        <w:t xml:space="preserve">to sign a confidentiality </w:t>
      </w:r>
      <w:r w:rsidR="009C1DC2">
        <w:rPr>
          <w:rFonts w:cs="Calibri"/>
          <w:color w:val="000000" w:themeColor="text1"/>
        </w:rPr>
        <w:t>undertaking</w:t>
      </w:r>
      <w:r w:rsidR="00E153BB">
        <w:rPr>
          <w:rFonts w:cs="Calibri"/>
          <w:color w:val="000000" w:themeColor="text1"/>
        </w:rPr>
        <w:t>,</w:t>
      </w:r>
      <w:r w:rsidR="00275C3B" w:rsidRPr="007B53F7">
        <w:rPr>
          <w:rFonts w:cs="Calibri"/>
          <w:color w:val="000000" w:themeColor="text1"/>
        </w:rPr>
        <w:t xml:space="preserve"> but w</w:t>
      </w:r>
      <w:r>
        <w:rPr>
          <w:rFonts w:cs="Calibri"/>
          <w:color w:val="000000" w:themeColor="text1"/>
        </w:rPr>
        <w:t>as</w:t>
      </w:r>
      <w:r w:rsidR="00275C3B" w:rsidRPr="007B53F7">
        <w:rPr>
          <w:rFonts w:cs="Calibri"/>
          <w:color w:val="000000" w:themeColor="text1"/>
        </w:rPr>
        <w:t xml:space="preserve"> not provided </w:t>
      </w:r>
      <w:r w:rsidR="00E153BB">
        <w:rPr>
          <w:rFonts w:cs="Calibri"/>
          <w:color w:val="000000" w:themeColor="text1"/>
        </w:rPr>
        <w:t xml:space="preserve">with </w:t>
      </w:r>
      <w:r w:rsidR="00275C3B" w:rsidRPr="007B53F7">
        <w:rPr>
          <w:rFonts w:cs="Calibri"/>
          <w:color w:val="000000" w:themeColor="text1"/>
        </w:rPr>
        <w:t xml:space="preserve">a copy of that </w:t>
      </w:r>
      <w:r w:rsidR="009C1DC2">
        <w:rPr>
          <w:rFonts w:cs="Calibri"/>
          <w:color w:val="000000" w:themeColor="text1"/>
        </w:rPr>
        <w:t>undertaking</w:t>
      </w:r>
      <w:r w:rsidR="00275C3B" w:rsidRPr="007B53F7">
        <w:rPr>
          <w:rFonts w:cs="Calibri"/>
          <w:color w:val="000000" w:themeColor="text1"/>
        </w:rPr>
        <w:t>.</w:t>
      </w:r>
    </w:p>
    <w:p w:rsidR="00275C3B" w:rsidRDefault="00275C3B" w:rsidP="002369CD">
      <w:pPr>
        <w:numPr>
          <w:ilvl w:val="0"/>
          <w:numId w:val="2"/>
        </w:numPr>
        <w:tabs>
          <w:tab w:val="num" w:pos="720"/>
        </w:tabs>
        <w:spacing w:after="120"/>
        <w:ind w:left="0" w:firstLine="0"/>
        <w:rPr>
          <w:rFonts w:cstheme="minorHAnsi"/>
          <w:kern w:val="28"/>
          <w:lang w:eastAsia="en-US"/>
        </w:rPr>
      </w:pPr>
      <w:r w:rsidRPr="007B53F7">
        <w:rPr>
          <w:rFonts w:cstheme="minorHAnsi"/>
          <w:kern w:val="28"/>
          <w:lang w:eastAsia="en-US"/>
        </w:rPr>
        <w:t xml:space="preserve">RACS </w:t>
      </w:r>
      <w:r w:rsidR="00696D4D">
        <w:rPr>
          <w:rFonts w:cstheme="minorHAnsi"/>
          <w:kern w:val="28"/>
          <w:lang w:eastAsia="en-US"/>
        </w:rPr>
        <w:t xml:space="preserve">had obtained </w:t>
      </w:r>
      <w:r w:rsidR="009A4D44">
        <w:rPr>
          <w:rFonts w:cstheme="minorHAnsi"/>
          <w:kern w:val="28"/>
          <w:lang w:eastAsia="en-US"/>
        </w:rPr>
        <w:t>independent legal advice</w:t>
      </w:r>
      <w:r w:rsidR="00E153BB">
        <w:rPr>
          <w:rFonts w:cstheme="minorHAnsi"/>
          <w:kern w:val="28"/>
          <w:lang w:eastAsia="en-US"/>
        </w:rPr>
        <w:t xml:space="preserve">, indicating </w:t>
      </w:r>
      <w:r w:rsidR="009A4D44">
        <w:rPr>
          <w:rFonts w:cstheme="minorHAnsi"/>
          <w:kern w:val="28"/>
          <w:lang w:eastAsia="en-US"/>
        </w:rPr>
        <w:t xml:space="preserve">that </w:t>
      </w:r>
      <w:r w:rsidRPr="007B53F7">
        <w:rPr>
          <w:rFonts w:cstheme="minorHAnsi"/>
          <w:kern w:val="28"/>
          <w:lang w:eastAsia="en-US"/>
        </w:rPr>
        <w:t>ASIO officers had no legal basis to exclude lawyers</w:t>
      </w:r>
      <w:r w:rsidR="00E153BB">
        <w:rPr>
          <w:rFonts w:cstheme="minorHAnsi"/>
          <w:kern w:val="28"/>
          <w:lang w:eastAsia="en-US"/>
        </w:rPr>
        <w:t xml:space="preserve"> from interviews</w:t>
      </w:r>
      <w:r w:rsidR="00F51E6D">
        <w:rPr>
          <w:rFonts w:cstheme="minorHAnsi"/>
          <w:kern w:val="28"/>
          <w:lang w:eastAsia="en-US"/>
        </w:rPr>
        <w:t xml:space="preserve">. The advice included that: </w:t>
      </w:r>
    </w:p>
    <w:p w:rsidR="00275C3B" w:rsidRPr="007B53F7" w:rsidRDefault="00275C3B" w:rsidP="002369CD">
      <w:pPr>
        <w:pStyle w:val="Body"/>
        <w:numPr>
          <w:ilvl w:val="1"/>
          <w:numId w:val="2"/>
        </w:numPr>
        <w:ind w:left="720"/>
        <w:rPr>
          <w:rFonts w:cs="Calibri"/>
          <w:color w:val="000000" w:themeColor="text1"/>
        </w:rPr>
      </w:pPr>
      <w:r w:rsidRPr="007B53F7">
        <w:rPr>
          <w:rFonts w:cs="Calibri"/>
          <w:color w:val="000000" w:themeColor="text1"/>
        </w:rPr>
        <w:t xml:space="preserve">there is no express statutory power in the </w:t>
      </w:r>
      <w:r w:rsidR="004D0AD3" w:rsidRPr="00F51E6D">
        <w:rPr>
          <w:rFonts w:cs="Calibri"/>
          <w:i/>
          <w:color w:val="000000" w:themeColor="text1"/>
        </w:rPr>
        <w:t>Australian Security Intelligence Organisation</w:t>
      </w:r>
      <w:r w:rsidRPr="00F51E6D">
        <w:rPr>
          <w:rFonts w:cs="Calibri"/>
          <w:i/>
          <w:color w:val="000000" w:themeColor="text1"/>
        </w:rPr>
        <w:t xml:space="preserve"> Act </w:t>
      </w:r>
      <w:r w:rsidR="004D0AD3" w:rsidRPr="00F51E6D">
        <w:rPr>
          <w:rFonts w:cs="Calibri"/>
          <w:i/>
          <w:color w:val="000000" w:themeColor="text1"/>
        </w:rPr>
        <w:t>1979</w:t>
      </w:r>
      <w:r w:rsidR="004D0AD3">
        <w:rPr>
          <w:rFonts w:cs="Calibri"/>
          <w:color w:val="000000" w:themeColor="text1"/>
        </w:rPr>
        <w:t xml:space="preserve"> </w:t>
      </w:r>
      <w:r w:rsidR="009A4D44">
        <w:rPr>
          <w:rFonts w:cs="Calibri"/>
          <w:color w:val="000000" w:themeColor="text1"/>
        </w:rPr>
        <w:t xml:space="preserve">(ASIO Act) </w:t>
      </w:r>
      <w:r w:rsidRPr="007B53F7">
        <w:rPr>
          <w:rFonts w:cs="Calibri"/>
          <w:color w:val="000000" w:themeColor="text1"/>
        </w:rPr>
        <w:t xml:space="preserve">or </w:t>
      </w:r>
      <w:r w:rsidRPr="00F51E6D">
        <w:rPr>
          <w:rFonts w:cs="Calibri"/>
          <w:i/>
          <w:color w:val="000000" w:themeColor="text1"/>
        </w:rPr>
        <w:t xml:space="preserve">Migration Act </w:t>
      </w:r>
      <w:r w:rsidR="009A4D44" w:rsidRPr="00F51E6D">
        <w:rPr>
          <w:rFonts w:cs="Calibri"/>
          <w:i/>
          <w:color w:val="000000" w:themeColor="text1"/>
        </w:rPr>
        <w:t>1958</w:t>
      </w:r>
      <w:r w:rsidR="009A4D44">
        <w:rPr>
          <w:rFonts w:cs="Calibri"/>
          <w:color w:val="000000" w:themeColor="text1"/>
        </w:rPr>
        <w:t xml:space="preserve"> </w:t>
      </w:r>
      <w:r w:rsidRPr="007B53F7">
        <w:rPr>
          <w:rFonts w:cs="Calibri"/>
          <w:color w:val="000000" w:themeColor="text1"/>
        </w:rPr>
        <w:t>to exclude legal representati</w:t>
      </w:r>
      <w:r w:rsidR="00F51E6D">
        <w:rPr>
          <w:rFonts w:cs="Calibri"/>
          <w:color w:val="000000" w:themeColor="text1"/>
        </w:rPr>
        <w:t>ves</w:t>
      </w:r>
      <w:r w:rsidRPr="007B53F7">
        <w:rPr>
          <w:rFonts w:cs="Calibri"/>
          <w:color w:val="000000" w:themeColor="text1"/>
        </w:rPr>
        <w:t xml:space="preserve"> from security assessment interview</w:t>
      </w:r>
      <w:r w:rsidR="00F51E6D">
        <w:rPr>
          <w:rFonts w:cs="Calibri"/>
          <w:color w:val="000000" w:themeColor="text1"/>
        </w:rPr>
        <w:t>s</w:t>
      </w:r>
      <w:r w:rsidRPr="007B53F7">
        <w:rPr>
          <w:rFonts w:cs="Calibri"/>
          <w:color w:val="000000" w:themeColor="text1"/>
        </w:rPr>
        <w:t xml:space="preserve"> for protection visa applicants</w:t>
      </w:r>
    </w:p>
    <w:p w:rsidR="00275C3B" w:rsidRPr="007B53F7" w:rsidRDefault="00275C3B" w:rsidP="002369CD">
      <w:pPr>
        <w:pStyle w:val="Body"/>
        <w:numPr>
          <w:ilvl w:val="1"/>
          <w:numId w:val="2"/>
        </w:numPr>
        <w:ind w:left="720"/>
        <w:rPr>
          <w:rFonts w:cs="Calibri"/>
          <w:color w:val="000000" w:themeColor="text1"/>
        </w:rPr>
      </w:pPr>
      <w:r w:rsidRPr="007B53F7">
        <w:rPr>
          <w:rFonts w:cs="Calibri"/>
          <w:color w:val="000000" w:themeColor="text1"/>
        </w:rPr>
        <w:t xml:space="preserve">the exclusion of </w:t>
      </w:r>
      <w:r w:rsidR="00355E9A">
        <w:rPr>
          <w:rFonts w:cs="Calibri"/>
          <w:color w:val="000000" w:themeColor="text1"/>
        </w:rPr>
        <w:t xml:space="preserve">a </w:t>
      </w:r>
      <w:r w:rsidRPr="007B53F7">
        <w:rPr>
          <w:rFonts w:cs="Calibri"/>
          <w:color w:val="000000" w:themeColor="text1"/>
        </w:rPr>
        <w:t>legal representati</w:t>
      </w:r>
      <w:r w:rsidR="00F51E6D">
        <w:rPr>
          <w:rFonts w:cs="Calibri"/>
          <w:color w:val="000000" w:themeColor="text1"/>
        </w:rPr>
        <w:t>ve</w:t>
      </w:r>
      <w:r w:rsidRPr="007B53F7">
        <w:rPr>
          <w:rFonts w:cs="Calibri"/>
          <w:color w:val="000000" w:themeColor="text1"/>
        </w:rPr>
        <w:t xml:space="preserve"> from a security assessment interview could amount to a denial of procedural fairness</w:t>
      </w:r>
    </w:p>
    <w:p w:rsidR="00551B87" w:rsidRDefault="00275C3B" w:rsidP="002369CD">
      <w:pPr>
        <w:pStyle w:val="Body"/>
        <w:numPr>
          <w:ilvl w:val="1"/>
          <w:numId w:val="2"/>
        </w:numPr>
        <w:ind w:left="720"/>
        <w:rPr>
          <w:rFonts w:cs="Calibri"/>
          <w:color w:val="000000" w:themeColor="text1"/>
        </w:rPr>
      </w:pPr>
      <w:r w:rsidRPr="007B53F7">
        <w:rPr>
          <w:rFonts w:cs="Calibri"/>
          <w:color w:val="000000" w:themeColor="text1"/>
        </w:rPr>
        <w:t xml:space="preserve">there is no express power given to ASIO to require a lawyer who attends a security interview to sign a confidentiality </w:t>
      </w:r>
      <w:r w:rsidR="009C1DC2">
        <w:rPr>
          <w:rFonts w:cs="Calibri"/>
          <w:color w:val="000000" w:themeColor="text1"/>
        </w:rPr>
        <w:t>undertaking</w:t>
      </w:r>
    </w:p>
    <w:p w:rsidR="00275C3B" w:rsidRDefault="00551B87" w:rsidP="002369CD">
      <w:pPr>
        <w:pStyle w:val="Body"/>
        <w:numPr>
          <w:ilvl w:val="1"/>
          <w:numId w:val="2"/>
        </w:numPr>
        <w:ind w:left="720"/>
        <w:rPr>
          <w:rFonts w:cs="Calibri"/>
          <w:color w:val="000000" w:themeColor="text1"/>
        </w:rPr>
      </w:pPr>
      <w:r>
        <w:rPr>
          <w:rFonts w:cs="Calibri"/>
          <w:color w:val="000000" w:themeColor="text1"/>
        </w:rPr>
        <w:t>case law indicated that investigative bodies (for example, the National Crime Authority and the Australian Securities Commission) could exclude a particular lawyer, for example where the organisation was satisfied on reasonable grounds that the particular lawyer would prejudice the proceedings</w:t>
      </w:r>
      <w:r w:rsidR="00275C3B" w:rsidRPr="007B53F7">
        <w:rPr>
          <w:rFonts w:cs="Calibri"/>
          <w:color w:val="000000" w:themeColor="text1"/>
        </w:rPr>
        <w:t>.</w:t>
      </w:r>
    </w:p>
    <w:p w:rsidR="00A4180E" w:rsidRPr="00D64BC0" w:rsidRDefault="00A4180E" w:rsidP="001E0708">
      <w:pPr>
        <w:pStyle w:val="Heading3"/>
      </w:pPr>
      <w:bookmarkStart w:id="14" w:name="_Toc378174961"/>
      <w:r w:rsidRPr="00D64BC0">
        <w:t>P</w:t>
      </w:r>
      <w:r w:rsidR="00903826" w:rsidRPr="00D64BC0">
        <w:t>reliminary i</w:t>
      </w:r>
      <w:r w:rsidRPr="00D64BC0">
        <w:t>nquir</w:t>
      </w:r>
      <w:r w:rsidR="001434C4">
        <w:t>ies</w:t>
      </w:r>
      <w:bookmarkEnd w:id="14"/>
    </w:p>
    <w:p w:rsidR="00A4180E" w:rsidRPr="001B5D0A" w:rsidRDefault="00B41EAA" w:rsidP="002369CD">
      <w:pPr>
        <w:numPr>
          <w:ilvl w:val="0"/>
          <w:numId w:val="2"/>
        </w:numPr>
        <w:tabs>
          <w:tab w:val="num" w:pos="720"/>
        </w:tabs>
        <w:spacing w:after="120"/>
        <w:ind w:left="0" w:firstLine="0"/>
        <w:rPr>
          <w:rFonts w:cstheme="minorHAnsi"/>
        </w:rPr>
      </w:pPr>
      <w:r w:rsidRPr="001B5D0A">
        <w:rPr>
          <w:rFonts w:cstheme="minorHAnsi"/>
          <w:kern w:val="28"/>
          <w:lang w:eastAsia="en-US"/>
        </w:rPr>
        <w:t xml:space="preserve">On 27 March 2013 I </w:t>
      </w:r>
      <w:r w:rsidR="00BD38B7">
        <w:rPr>
          <w:rFonts w:cstheme="minorHAnsi"/>
          <w:kern w:val="28"/>
          <w:lang w:eastAsia="en-US"/>
        </w:rPr>
        <w:t>advised</w:t>
      </w:r>
      <w:r w:rsidRPr="001B5D0A">
        <w:rPr>
          <w:rFonts w:cstheme="minorHAnsi"/>
          <w:kern w:val="28"/>
          <w:lang w:eastAsia="en-US"/>
        </w:rPr>
        <w:t xml:space="preserve"> the Director-General of Security that I had initiated </w:t>
      </w:r>
      <w:r w:rsidR="00903826" w:rsidRPr="001B5D0A">
        <w:rPr>
          <w:rFonts w:cstheme="minorHAnsi"/>
        </w:rPr>
        <w:t>a preliminary inquiry into the concerns raised by RACS</w:t>
      </w:r>
      <w:r w:rsidR="00A74285">
        <w:rPr>
          <w:rFonts w:cstheme="minorHAnsi"/>
        </w:rPr>
        <w:t xml:space="preserve">, and </w:t>
      </w:r>
      <w:r w:rsidRPr="001B5D0A">
        <w:rPr>
          <w:rFonts w:cstheme="minorHAnsi"/>
          <w:kern w:val="28"/>
          <w:lang w:eastAsia="en-US"/>
        </w:rPr>
        <w:t>requested</w:t>
      </w:r>
      <w:r w:rsidRPr="001B5D0A">
        <w:rPr>
          <w:rFonts w:cstheme="minorHAnsi"/>
        </w:rPr>
        <w:t>:</w:t>
      </w:r>
    </w:p>
    <w:p w:rsidR="00B41EAA" w:rsidRPr="00903826" w:rsidRDefault="00B41EAA" w:rsidP="002369CD">
      <w:pPr>
        <w:pStyle w:val="Body"/>
        <w:numPr>
          <w:ilvl w:val="1"/>
          <w:numId w:val="2"/>
        </w:numPr>
        <w:ind w:left="720"/>
        <w:rPr>
          <w:rFonts w:cs="Calibri"/>
          <w:color w:val="000000" w:themeColor="text1"/>
        </w:rPr>
      </w:pPr>
      <w:r w:rsidRPr="0087646C">
        <w:rPr>
          <w:rFonts w:cs="Calibri"/>
          <w:color w:val="000000" w:themeColor="text1"/>
        </w:rPr>
        <w:t>confirmation</w:t>
      </w:r>
      <w:r w:rsidRPr="00903826">
        <w:rPr>
          <w:rFonts w:cs="Calibri"/>
          <w:color w:val="000000" w:themeColor="text1"/>
        </w:rPr>
        <w:t xml:space="preserve"> </w:t>
      </w:r>
      <w:r w:rsidR="00AA51F7">
        <w:rPr>
          <w:rFonts w:cs="Calibri"/>
          <w:color w:val="000000" w:themeColor="text1"/>
        </w:rPr>
        <w:t xml:space="preserve">about </w:t>
      </w:r>
      <w:r w:rsidR="00585643">
        <w:rPr>
          <w:rFonts w:cs="Calibri"/>
          <w:color w:val="000000" w:themeColor="text1"/>
        </w:rPr>
        <w:t xml:space="preserve">which </w:t>
      </w:r>
      <w:r w:rsidR="00AA51F7">
        <w:rPr>
          <w:rFonts w:cs="Calibri"/>
          <w:color w:val="000000" w:themeColor="text1"/>
        </w:rPr>
        <w:t xml:space="preserve">of </w:t>
      </w:r>
      <w:r w:rsidR="00585643">
        <w:rPr>
          <w:rFonts w:cs="Calibri"/>
          <w:color w:val="000000" w:themeColor="text1"/>
        </w:rPr>
        <w:t>ASIO polices and procedures</w:t>
      </w:r>
      <w:r w:rsidRPr="00903826">
        <w:rPr>
          <w:rFonts w:cs="Calibri"/>
          <w:color w:val="000000" w:themeColor="text1"/>
        </w:rPr>
        <w:t xml:space="preserve"> applied to </w:t>
      </w:r>
      <w:r w:rsidR="00903826">
        <w:rPr>
          <w:rFonts w:cs="Calibri"/>
          <w:color w:val="000000" w:themeColor="text1"/>
        </w:rPr>
        <w:t>security assessment interviews</w:t>
      </w:r>
    </w:p>
    <w:p w:rsidR="001B5D0A" w:rsidRDefault="00B41EAA" w:rsidP="002369CD">
      <w:pPr>
        <w:pStyle w:val="Body"/>
        <w:numPr>
          <w:ilvl w:val="1"/>
          <w:numId w:val="2"/>
        </w:numPr>
        <w:ind w:left="720"/>
        <w:rPr>
          <w:rFonts w:cs="Calibri"/>
          <w:color w:val="000000" w:themeColor="text1"/>
        </w:rPr>
      </w:pPr>
      <w:r w:rsidRPr="001B5D0A">
        <w:rPr>
          <w:rFonts w:cs="Calibri"/>
          <w:color w:val="000000" w:themeColor="text1"/>
        </w:rPr>
        <w:t xml:space="preserve">access to </w:t>
      </w:r>
      <w:r w:rsidR="001B5D0A">
        <w:rPr>
          <w:rFonts w:cs="Calibri"/>
          <w:color w:val="000000" w:themeColor="text1"/>
        </w:rPr>
        <w:t>ASIO</w:t>
      </w:r>
      <w:r w:rsidR="000359B0">
        <w:rPr>
          <w:rFonts w:cs="Calibri"/>
          <w:color w:val="000000" w:themeColor="text1"/>
        </w:rPr>
        <w:t>’s written</w:t>
      </w:r>
      <w:r w:rsidR="001B5D0A">
        <w:rPr>
          <w:rFonts w:cs="Calibri"/>
          <w:color w:val="000000" w:themeColor="text1"/>
        </w:rPr>
        <w:t xml:space="preserve"> </w:t>
      </w:r>
      <w:r w:rsidRPr="001B5D0A">
        <w:rPr>
          <w:rFonts w:cs="Calibri"/>
          <w:color w:val="000000" w:themeColor="text1"/>
        </w:rPr>
        <w:t xml:space="preserve">records </w:t>
      </w:r>
      <w:r w:rsidR="001B5D0A">
        <w:rPr>
          <w:rFonts w:cs="Calibri"/>
          <w:color w:val="000000" w:themeColor="text1"/>
        </w:rPr>
        <w:t xml:space="preserve">for </w:t>
      </w:r>
      <w:r w:rsidR="003C1C61">
        <w:rPr>
          <w:rFonts w:cs="Calibri"/>
          <w:color w:val="000000" w:themeColor="text1"/>
        </w:rPr>
        <w:t xml:space="preserve">the </w:t>
      </w:r>
      <w:r w:rsidRPr="001B5D0A">
        <w:rPr>
          <w:rFonts w:cs="Calibri"/>
          <w:color w:val="000000" w:themeColor="text1"/>
        </w:rPr>
        <w:t xml:space="preserve">four interviews </w:t>
      </w:r>
      <w:r w:rsidR="001B5D0A" w:rsidRPr="001B5D0A">
        <w:rPr>
          <w:rFonts w:cs="Calibri"/>
          <w:color w:val="000000" w:themeColor="text1"/>
        </w:rPr>
        <w:t xml:space="preserve">which had been </w:t>
      </w:r>
      <w:r w:rsidR="001B5D0A">
        <w:rPr>
          <w:rFonts w:cs="Calibri"/>
          <w:color w:val="000000" w:themeColor="text1"/>
        </w:rPr>
        <w:t xml:space="preserve">referenced </w:t>
      </w:r>
      <w:r w:rsidR="001B5D0A" w:rsidRPr="001B5D0A">
        <w:rPr>
          <w:rFonts w:cs="Calibri"/>
          <w:color w:val="000000" w:themeColor="text1"/>
        </w:rPr>
        <w:t xml:space="preserve">by </w:t>
      </w:r>
      <w:r w:rsidR="001B5D0A">
        <w:rPr>
          <w:rFonts w:cs="Calibri"/>
          <w:color w:val="000000" w:themeColor="text1"/>
        </w:rPr>
        <w:t>RACS</w:t>
      </w:r>
      <w:r w:rsidR="000359B0">
        <w:rPr>
          <w:rFonts w:cs="Calibri"/>
          <w:color w:val="000000" w:themeColor="text1"/>
        </w:rPr>
        <w:t xml:space="preserve"> in its complaint</w:t>
      </w:r>
    </w:p>
    <w:p w:rsidR="001B5D0A" w:rsidRDefault="001B5D0A" w:rsidP="002369CD">
      <w:pPr>
        <w:pStyle w:val="Body"/>
        <w:numPr>
          <w:ilvl w:val="1"/>
          <w:numId w:val="2"/>
        </w:numPr>
        <w:ind w:left="720"/>
        <w:rPr>
          <w:rFonts w:cs="Calibri"/>
          <w:color w:val="000000" w:themeColor="text1"/>
        </w:rPr>
      </w:pPr>
      <w:r>
        <w:rPr>
          <w:rFonts w:cs="Calibri"/>
          <w:color w:val="000000" w:themeColor="text1"/>
        </w:rPr>
        <w:lastRenderedPageBreak/>
        <w:t>a</w:t>
      </w:r>
      <w:r w:rsidRPr="001B5D0A">
        <w:rPr>
          <w:rFonts w:cs="Calibri"/>
          <w:color w:val="000000" w:themeColor="text1"/>
        </w:rPr>
        <w:t>ny legal advice (internal or external) about the presence of lawyers at security assessment interviews</w:t>
      </w:r>
      <w:r w:rsidRPr="0087646C">
        <w:rPr>
          <w:rFonts w:cs="Calibri"/>
          <w:color w:val="000000" w:themeColor="text1"/>
        </w:rPr>
        <w:t xml:space="preserve"> </w:t>
      </w:r>
    </w:p>
    <w:p w:rsidR="001B5D0A" w:rsidRDefault="001B5D0A" w:rsidP="002369CD">
      <w:pPr>
        <w:pStyle w:val="Body"/>
        <w:numPr>
          <w:ilvl w:val="1"/>
          <w:numId w:val="2"/>
        </w:numPr>
        <w:ind w:left="720"/>
        <w:rPr>
          <w:rFonts w:cs="Calibri"/>
          <w:color w:val="000000" w:themeColor="text1"/>
        </w:rPr>
      </w:pPr>
      <w:r w:rsidRPr="001B5D0A">
        <w:rPr>
          <w:rFonts w:cs="Calibri"/>
          <w:color w:val="000000" w:themeColor="text1"/>
        </w:rPr>
        <w:t>advice as to whether persons attending a security assessment interview could be provided with a copy of the confidentiality agreement they sign</w:t>
      </w:r>
    </w:p>
    <w:p w:rsidR="00821447" w:rsidRPr="00696D4D" w:rsidRDefault="001B5D0A" w:rsidP="002369CD">
      <w:pPr>
        <w:pStyle w:val="Body"/>
        <w:numPr>
          <w:ilvl w:val="1"/>
          <w:numId w:val="2"/>
        </w:numPr>
        <w:ind w:left="720"/>
        <w:rPr>
          <w:rFonts w:asciiTheme="minorHAnsi" w:hAnsiTheme="minorHAnsi" w:cstheme="minorHAnsi"/>
          <w:color w:val="000000" w:themeColor="text1"/>
        </w:rPr>
      </w:pPr>
      <w:r>
        <w:rPr>
          <w:rFonts w:cs="Calibri"/>
          <w:color w:val="000000" w:themeColor="text1"/>
        </w:rPr>
        <w:t>a</w:t>
      </w:r>
      <w:r w:rsidR="00821447" w:rsidRPr="001B5D0A">
        <w:rPr>
          <w:rFonts w:cs="Calibri"/>
          <w:color w:val="000000" w:themeColor="text1"/>
        </w:rPr>
        <w:t>dvice on what arrangements ASIO ha</w:t>
      </w:r>
      <w:r w:rsidR="00470ED2">
        <w:rPr>
          <w:rFonts w:cs="Calibri"/>
          <w:color w:val="000000" w:themeColor="text1"/>
        </w:rPr>
        <w:t>d</w:t>
      </w:r>
      <w:r w:rsidR="00821447" w:rsidRPr="001B5D0A">
        <w:rPr>
          <w:rFonts w:cs="Calibri"/>
          <w:color w:val="000000" w:themeColor="text1"/>
        </w:rPr>
        <w:t xml:space="preserve"> in place with the </w:t>
      </w:r>
      <w:r w:rsidR="00470ED2">
        <w:rPr>
          <w:rFonts w:cs="Calibri"/>
          <w:color w:val="000000" w:themeColor="text1"/>
        </w:rPr>
        <w:t xml:space="preserve">then </w:t>
      </w:r>
      <w:r w:rsidR="00156D81" w:rsidRPr="001B5D0A">
        <w:rPr>
          <w:rFonts w:cs="Calibri"/>
          <w:color w:val="000000" w:themeColor="text1"/>
        </w:rPr>
        <w:t>D</w:t>
      </w:r>
      <w:r w:rsidR="00BF5D53" w:rsidRPr="001B5D0A">
        <w:rPr>
          <w:rFonts w:cs="Calibri"/>
          <w:color w:val="000000" w:themeColor="text1"/>
        </w:rPr>
        <w:t xml:space="preserve">epartment of </w:t>
      </w:r>
      <w:r w:rsidR="00156D81" w:rsidRPr="001B5D0A">
        <w:rPr>
          <w:rFonts w:cs="Calibri"/>
          <w:color w:val="000000" w:themeColor="text1"/>
        </w:rPr>
        <w:t>I</w:t>
      </w:r>
      <w:r w:rsidR="00BF5D53" w:rsidRPr="001B5D0A">
        <w:rPr>
          <w:rFonts w:cs="Calibri"/>
          <w:color w:val="000000" w:themeColor="text1"/>
        </w:rPr>
        <w:t xml:space="preserve">mmigration and </w:t>
      </w:r>
      <w:r w:rsidR="00156D81" w:rsidRPr="001B5D0A">
        <w:rPr>
          <w:rFonts w:cs="Calibri"/>
          <w:color w:val="000000" w:themeColor="text1"/>
        </w:rPr>
        <w:t>C</w:t>
      </w:r>
      <w:r w:rsidR="00BF5D53" w:rsidRPr="001B5D0A">
        <w:rPr>
          <w:rFonts w:cs="Calibri"/>
          <w:color w:val="000000" w:themeColor="text1"/>
        </w:rPr>
        <w:t>itizenship (</w:t>
      </w:r>
      <w:r w:rsidR="00470ED2">
        <w:rPr>
          <w:rFonts w:cs="Calibri"/>
          <w:color w:val="000000" w:themeColor="text1"/>
        </w:rPr>
        <w:t>Immigration</w:t>
      </w:r>
      <w:r w:rsidR="00BF5D53" w:rsidRPr="001B5D0A">
        <w:rPr>
          <w:rFonts w:cs="Calibri"/>
          <w:color w:val="000000" w:themeColor="text1"/>
        </w:rPr>
        <w:t>)</w:t>
      </w:r>
      <w:r w:rsidR="00156D81" w:rsidRPr="001B5D0A">
        <w:rPr>
          <w:rFonts w:cs="Calibri"/>
          <w:color w:val="000000" w:themeColor="text1"/>
        </w:rPr>
        <w:t xml:space="preserve"> </w:t>
      </w:r>
      <w:r w:rsidR="00821447" w:rsidRPr="001B5D0A">
        <w:rPr>
          <w:rFonts w:cs="Calibri"/>
          <w:color w:val="000000" w:themeColor="text1"/>
        </w:rPr>
        <w:t>in relation to the scheduling and notification of security assessment</w:t>
      </w:r>
      <w:r>
        <w:rPr>
          <w:rFonts w:cs="Calibri"/>
          <w:color w:val="000000" w:themeColor="text1"/>
        </w:rPr>
        <w:t xml:space="preserve"> interviews</w:t>
      </w:r>
      <w:r w:rsidR="00F12557" w:rsidRPr="001B5D0A">
        <w:rPr>
          <w:rFonts w:cs="Calibri"/>
          <w:color w:val="000000" w:themeColor="text1"/>
        </w:rPr>
        <w:t xml:space="preserve">. </w:t>
      </w:r>
    </w:p>
    <w:p w:rsidR="001B5D0A" w:rsidRPr="001B5D0A" w:rsidRDefault="001B5D0A" w:rsidP="002369CD">
      <w:pPr>
        <w:numPr>
          <w:ilvl w:val="0"/>
          <w:numId w:val="2"/>
        </w:numPr>
        <w:tabs>
          <w:tab w:val="num" w:pos="720"/>
        </w:tabs>
        <w:spacing w:after="120"/>
        <w:ind w:left="0" w:firstLine="0"/>
        <w:rPr>
          <w:rFonts w:cstheme="minorHAnsi"/>
        </w:rPr>
      </w:pPr>
      <w:r w:rsidRPr="001B5D0A">
        <w:rPr>
          <w:rFonts w:cstheme="minorHAnsi"/>
          <w:kern w:val="28"/>
          <w:lang w:eastAsia="en-US"/>
        </w:rPr>
        <w:t xml:space="preserve">ASIO provided me with </w:t>
      </w:r>
      <w:r>
        <w:rPr>
          <w:rFonts w:cstheme="minorHAnsi"/>
          <w:kern w:val="28"/>
          <w:lang w:eastAsia="en-US"/>
        </w:rPr>
        <w:t xml:space="preserve">relevant </w:t>
      </w:r>
      <w:r w:rsidRPr="001B5D0A">
        <w:rPr>
          <w:rFonts w:cstheme="minorHAnsi"/>
          <w:kern w:val="28"/>
          <w:lang w:eastAsia="en-US"/>
        </w:rPr>
        <w:t xml:space="preserve">information </w:t>
      </w:r>
      <w:r>
        <w:rPr>
          <w:rFonts w:cstheme="minorHAnsi"/>
          <w:kern w:val="28"/>
          <w:lang w:eastAsia="en-US"/>
        </w:rPr>
        <w:t>on</w:t>
      </w:r>
      <w:r w:rsidRPr="001B5D0A">
        <w:rPr>
          <w:rFonts w:cstheme="minorHAnsi"/>
          <w:kern w:val="28"/>
          <w:lang w:eastAsia="en-US"/>
        </w:rPr>
        <w:t xml:space="preserve"> 19 April 2013</w:t>
      </w:r>
      <w:r w:rsidRPr="001B5D0A">
        <w:rPr>
          <w:rFonts w:cstheme="minorHAnsi"/>
        </w:rPr>
        <w:t>.</w:t>
      </w:r>
    </w:p>
    <w:p w:rsidR="00821447" w:rsidRPr="00D64BC0" w:rsidRDefault="00821447" w:rsidP="001E0708">
      <w:pPr>
        <w:pStyle w:val="Heading3"/>
      </w:pPr>
      <w:bookmarkStart w:id="15" w:name="_Toc378174962"/>
      <w:r w:rsidRPr="00D64BC0">
        <w:t>Inquiry</w:t>
      </w:r>
      <w:bookmarkEnd w:id="15"/>
    </w:p>
    <w:p w:rsidR="00375C98" w:rsidRDefault="00375C98" w:rsidP="00BF6F9B">
      <w:pPr>
        <w:numPr>
          <w:ilvl w:val="0"/>
          <w:numId w:val="2"/>
        </w:numPr>
        <w:tabs>
          <w:tab w:val="num" w:pos="720"/>
        </w:tabs>
        <w:spacing w:after="120"/>
        <w:ind w:left="0" w:firstLine="0"/>
        <w:rPr>
          <w:rFonts w:cstheme="minorHAnsi"/>
          <w:kern w:val="28"/>
          <w:lang w:eastAsia="en-US"/>
        </w:rPr>
      </w:pPr>
      <w:r>
        <w:rPr>
          <w:rFonts w:cstheme="minorHAnsi"/>
          <w:kern w:val="28"/>
          <w:lang w:eastAsia="en-US"/>
        </w:rPr>
        <w:t xml:space="preserve">Having reviewed the information provided, </w:t>
      </w:r>
      <w:r w:rsidR="00A74285" w:rsidRPr="001B5D0A">
        <w:rPr>
          <w:rFonts w:cstheme="minorHAnsi"/>
          <w:kern w:val="28"/>
          <w:lang w:eastAsia="en-US"/>
        </w:rPr>
        <w:t xml:space="preserve">I wrote to the Director-General of Security </w:t>
      </w:r>
      <w:r>
        <w:rPr>
          <w:rFonts w:cstheme="minorHAnsi"/>
          <w:kern w:val="28"/>
          <w:lang w:eastAsia="en-US"/>
        </w:rPr>
        <w:t xml:space="preserve">on </w:t>
      </w:r>
      <w:r w:rsidR="00EB7F36">
        <w:rPr>
          <w:rFonts w:cstheme="minorHAnsi"/>
          <w:kern w:val="28"/>
          <w:lang w:eastAsia="en-US"/>
        </w:rPr>
        <w:t>2</w:t>
      </w:r>
      <w:r>
        <w:rPr>
          <w:rFonts w:cstheme="minorHAnsi"/>
          <w:kern w:val="28"/>
          <w:lang w:eastAsia="en-US"/>
        </w:rPr>
        <w:t xml:space="preserve"> May 2013 </w:t>
      </w:r>
      <w:r w:rsidR="00A74285" w:rsidRPr="001B5D0A">
        <w:rPr>
          <w:rFonts w:cstheme="minorHAnsi"/>
          <w:kern w:val="28"/>
          <w:lang w:eastAsia="en-US"/>
        </w:rPr>
        <w:t xml:space="preserve">to advise him that I had </w:t>
      </w:r>
      <w:r w:rsidR="00A74285">
        <w:rPr>
          <w:rFonts w:cstheme="minorHAnsi"/>
          <w:kern w:val="28"/>
          <w:lang w:eastAsia="en-US"/>
        </w:rPr>
        <w:t xml:space="preserve">decided to </w:t>
      </w:r>
      <w:r w:rsidR="00A74285" w:rsidRPr="001B5D0A">
        <w:rPr>
          <w:rFonts w:cstheme="minorHAnsi"/>
          <w:kern w:val="28"/>
          <w:lang w:eastAsia="en-US"/>
        </w:rPr>
        <w:t xml:space="preserve">initiate </w:t>
      </w:r>
      <w:r w:rsidR="00A74285" w:rsidRPr="001B5D0A">
        <w:rPr>
          <w:rFonts w:cstheme="minorHAnsi"/>
        </w:rPr>
        <w:t>a</w:t>
      </w:r>
      <w:r w:rsidR="002E6483">
        <w:rPr>
          <w:rFonts w:cstheme="minorHAnsi"/>
        </w:rPr>
        <w:t>n</w:t>
      </w:r>
      <w:r w:rsidR="00A74285" w:rsidRPr="001B5D0A">
        <w:rPr>
          <w:rFonts w:cstheme="minorHAnsi"/>
        </w:rPr>
        <w:t xml:space="preserve"> inquiry </w:t>
      </w:r>
      <w:r w:rsidR="00A74285">
        <w:rPr>
          <w:rFonts w:cstheme="minorHAnsi"/>
        </w:rPr>
        <w:t>into the attendance of legal representatives at ASIO interviews</w:t>
      </w:r>
      <w:r w:rsidR="005475A1">
        <w:rPr>
          <w:rFonts w:cstheme="minorHAnsi"/>
        </w:rPr>
        <w:t>, and related matters</w:t>
      </w:r>
      <w:r w:rsidR="00A74285">
        <w:rPr>
          <w:rFonts w:cstheme="minorHAnsi"/>
        </w:rPr>
        <w:t>. Th</w:t>
      </w:r>
      <w:r w:rsidR="000359B0">
        <w:rPr>
          <w:rFonts w:cstheme="minorHAnsi"/>
        </w:rPr>
        <w:t>e</w:t>
      </w:r>
      <w:r w:rsidR="00A74285">
        <w:rPr>
          <w:rFonts w:cstheme="minorHAnsi"/>
        </w:rPr>
        <w:t xml:space="preserve"> inquiry </w:t>
      </w:r>
      <w:r w:rsidR="00C17737">
        <w:rPr>
          <w:rFonts w:cstheme="minorHAnsi"/>
        </w:rPr>
        <w:t xml:space="preserve">initially </w:t>
      </w:r>
      <w:r w:rsidR="00A74285">
        <w:rPr>
          <w:rFonts w:cstheme="minorHAnsi"/>
        </w:rPr>
        <w:t>examine</w:t>
      </w:r>
      <w:r w:rsidR="005475A1">
        <w:rPr>
          <w:rFonts w:cstheme="minorHAnsi"/>
        </w:rPr>
        <w:t>d</w:t>
      </w:r>
      <w:r w:rsidR="00A74285">
        <w:rPr>
          <w:rFonts w:cstheme="minorHAnsi"/>
        </w:rPr>
        <w:t xml:space="preserve"> the concerns raised by RACS</w:t>
      </w:r>
      <w:r w:rsidR="00C17737">
        <w:rPr>
          <w:rFonts w:cstheme="minorHAnsi"/>
        </w:rPr>
        <w:t xml:space="preserve">, </w:t>
      </w:r>
      <w:r w:rsidR="00A74285">
        <w:rPr>
          <w:rFonts w:cstheme="minorHAnsi"/>
        </w:rPr>
        <w:t>in relation to security assessment interviews</w:t>
      </w:r>
      <w:r w:rsidR="00AA51F7">
        <w:rPr>
          <w:rFonts w:cstheme="minorHAnsi"/>
        </w:rPr>
        <w:t>,</w:t>
      </w:r>
      <w:r w:rsidR="00A74285">
        <w:rPr>
          <w:rFonts w:cstheme="minorHAnsi"/>
        </w:rPr>
        <w:t xml:space="preserve"> </w:t>
      </w:r>
      <w:r w:rsidR="001872C1">
        <w:rPr>
          <w:rFonts w:cstheme="minorHAnsi"/>
        </w:rPr>
        <w:t>but</w:t>
      </w:r>
      <w:r w:rsidR="00C17737">
        <w:rPr>
          <w:rFonts w:cstheme="minorHAnsi"/>
        </w:rPr>
        <w:t xml:space="preserve"> </w:t>
      </w:r>
      <w:r w:rsidR="00EA60E2">
        <w:rPr>
          <w:rFonts w:cstheme="minorHAnsi"/>
        </w:rPr>
        <w:t xml:space="preserve">also considered </w:t>
      </w:r>
      <w:r w:rsidR="00C17737">
        <w:rPr>
          <w:rFonts w:cstheme="minorHAnsi"/>
        </w:rPr>
        <w:t xml:space="preserve">related issues </w:t>
      </w:r>
      <w:r w:rsidR="003C1C61">
        <w:rPr>
          <w:rFonts w:cstheme="minorHAnsi"/>
        </w:rPr>
        <w:t xml:space="preserve">which </w:t>
      </w:r>
      <w:r w:rsidR="00355E9A">
        <w:rPr>
          <w:rFonts w:cstheme="minorHAnsi"/>
        </w:rPr>
        <w:t>arose</w:t>
      </w:r>
      <w:r w:rsidR="003C1C61">
        <w:rPr>
          <w:rFonts w:cstheme="minorHAnsi"/>
        </w:rPr>
        <w:t xml:space="preserve"> during the course of the inquiry </w:t>
      </w:r>
      <w:r w:rsidR="00C17737">
        <w:rPr>
          <w:rFonts w:cstheme="minorHAnsi"/>
        </w:rPr>
        <w:t>in respect of AS</w:t>
      </w:r>
      <w:r w:rsidR="00A74285">
        <w:rPr>
          <w:rFonts w:cstheme="minorHAnsi"/>
        </w:rPr>
        <w:t xml:space="preserve">IO’s </w:t>
      </w:r>
      <w:r w:rsidR="003C1C61">
        <w:rPr>
          <w:rFonts w:cstheme="minorHAnsi"/>
        </w:rPr>
        <w:t xml:space="preserve">broader </w:t>
      </w:r>
      <w:r w:rsidR="00A74285">
        <w:rPr>
          <w:rFonts w:cstheme="minorHAnsi"/>
        </w:rPr>
        <w:t>policies and practice</w:t>
      </w:r>
      <w:r>
        <w:rPr>
          <w:rFonts w:cstheme="minorHAnsi"/>
        </w:rPr>
        <w:t xml:space="preserve">s for the conduct of </w:t>
      </w:r>
      <w:r w:rsidR="00B84CB7">
        <w:rPr>
          <w:rFonts w:cstheme="minorHAnsi"/>
        </w:rPr>
        <w:t xml:space="preserve">voluntary </w:t>
      </w:r>
      <w:r>
        <w:rPr>
          <w:rFonts w:cstheme="minorHAnsi"/>
        </w:rPr>
        <w:t>interviews</w:t>
      </w:r>
      <w:r w:rsidR="00B84CB7">
        <w:rPr>
          <w:rFonts w:cstheme="minorHAnsi"/>
        </w:rPr>
        <w:t xml:space="preserve"> (that is, those which are not conducted </w:t>
      </w:r>
      <w:r w:rsidR="00AE2734">
        <w:rPr>
          <w:rFonts w:cstheme="minorHAnsi"/>
          <w:color w:val="000000" w:themeColor="text1"/>
        </w:rPr>
        <w:t>under the authority of a questioning warrant or a questioning and detention warrant</w:t>
      </w:r>
      <w:r w:rsidR="00B84CB7">
        <w:rPr>
          <w:rFonts w:cstheme="minorHAnsi"/>
          <w:color w:val="000000" w:themeColor="text1"/>
        </w:rPr>
        <w:t>)</w:t>
      </w:r>
      <w:r w:rsidR="00AE2734">
        <w:rPr>
          <w:rFonts w:cstheme="minorHAnsi"/>
          <w:color w:val="000000" w:themeColor="text1"/>
        </w:rPr>
        <w:t>.</w:t>
      </w:r>
    </w:p>
    <w:p w:rsidR="00375C98" w:rsidRPr="00375C98" w:rsidRDefault="00C7232F" w:rsidP="00BF6F9B">
      <w:pPr>
        <w:numPr>
          <w:ilvl w:val="0"/>
          <w:numId w:val="2"/>
        </w:numPr>
        <w:tabs>
          <w:tab w:val="num" w:pos="720"/>
        </w:tabs>
        <w:spacing w:after="120"/>
        <w:ind w:left="0" w:firstLine="0"/>
        <w:rPr>
          <w:rFonts w:cstheme="minorHAnsi"/>
          <w:kern w:val="28"/>
          <w:lang w:eastAsia="en-US"/>
        </w:rPr>
      </w:pPr>
      <w:r>
        <w:rPr>
          <w:rFonts w:cstheme="minorHAnsi"/>
          <w:kern w:val="28"/>
          <w:lang w:eastAsia="en-US"/>
        </w:rPr>
        <w:t>I issued a</w:t>
      </w:r>
      <w:r w:rsidR="005475A1">
        <w:rPr>
          <w:rFonts w:cstheme="minorHAnsi"/>
          <w:kern w:val="28"/>
          <w:lang w:eastAsia="en-US"/>
        </w:rPr>
        <w:t xml:space="preserve"> notice to ASIO under s</w:t>
      </w:r>
      <w:r w:rsidR="00EA60E2">
        <w:rPr>
          <w:rFonts w:cstheme="minorHAnsi"/>
          <w:kern w:val="28"/>
          <w:lang w:eastAsia="en-US"/>
        </w:rPr>
        <w:t xml:space="preserve">. </w:t>
      </w:r>
      <w:r w:rsidR="005475A1">
        <w:rPr>
          <w:rFonts w:cstheme="minorHAnsi"/>
          <w:kern w:val="28"/>
          <w:lang w:eastAsia="en-US"/>
        </w:rPr>
        <w:t xml:space="preserve">18 of the IGIS Act </w:t>
      </w:r>
      <w:r w:rsidR="006F4C75">
        <w:rPr>
          <w:rFonts w:cstheme="minorHAnsi"/>
          <w:kern w:val="28"/>
          <w:lang w:eastAsia="en-US"/>
        </w:rPr>
        <w:t xml:space="preserve">which required it to provide me with </w:t>
      </w:r>
      <w:r w:rsidR="00375C98" w:rsidRPr="00375C98">
        <w:rPr>
          <w:rFonts w:cstheme="minorHAnsi"/>
          <w:kern w:val="28"/>
          <w:lang w:eastAsia="en-US"/>
        </w:rPr>
        <w:t>information concerning</w:t>
      </w:r>
      <w:r w:rsidR="005475A1">
        <w:rPr>
          <w:rFonts w:cstheme="minorHAnsi"/>
          <w:kern w:val="28"/>
          <w:lang w:eastAsia="en-US"/>
        </w:rPr>
        <w:t xml:space="preserve"> the</w:t>
      </w:r>
      <w:r w:rsidR="00375C98" w:rsidRPr="00375C98">
        <w:rPr>
          <w:rFonts w:cstheme="minorHAnsi"/>
          <w:kern w:val="28"/>
          <w:lang w:eastAsia="en-US"/>
        </w:rPr>
        <w:t>:</w:t>
      </w:r>
    </w:p>
    <w:p w:rsidR="00375C98" w:rsidRPr="00375C98" w:rsidRDefault="00375C98" w:rsidP="00BF6F9B">
      <w:pPr>
        <w:pStyle w:val="Body"/>
        <w:numPr>
          <w:ilvl w:val="1"/>
          <w:numId w:val="2"/>
        </w:numPr>
        <w:ind w:left="720"/>
        <w:rPr>
          <w:rFonts w:cs="Calibri"/>
          <w:color w:val="000000" w:themeColor="text1"/>
        </w:rPr>
      </w:pPr>
      <w:r w:rsidRPr="00375C98">
        <w:rPr>
          <w:rFonts w:cs="Calibri"/>
          <w:color w:val="000000" w:themeColor="text1"/>
        </w:rPr>
        <w:t xml:space="preserve">confidentiality agreements </w:t>
      </w:r>
      <w:r>
        <w:rPr>
          <w:rFonts w:cs="Calibri"/>
          <w:color w:val="000000" w:themeColor="text1"/>
        </w:rPr>
        <w:t xml:space="preserve">which </w:t>
      </w:r>
      <w:r w:rsidR="005475A1">
        <w:rPr>
          <w:rFonts w:cs="Calibri"/>
          <w:color w:val="000000" w:themeColor="text1"/>
        </w:rPr>
        <w:t xml:space="preserve">ASIO may </w:t>
      </w:r>
      <w:r>
        <w:rPr>
          <w:rFonts w:cs="Calibri"/>
          <w:color w:val="000000" w:themeColor="text1"/>
        </w:rPr>
        <w:t>require</w:t>
      </w:r>
      <w:r w:rsidR="005475A1">
        <w:rPr>
          <w:rFonts w:cs="Calibri"/>
          <w:color w:val="000000" w:themeColor="text1"/>
        </w:rPr>
        <w:t xml:space="preserve"> from a</w:t>
      </w:r>
      <w:r>
        <w:rPr>
          <w:rFonts w:cs="Calibri"/>
          <w:color w:val="000000" w:themeColor="text1"/>
        </w:rPr>
        <w:t xml:space="preserve"> </w:t>
      </w:r>
      <w:r w:rsidRPr="00375C98">
        <w:rPr>
          <w:rFonts w:cs="Calibri"/>
          <w:color w:val="000000" w:themeColor="text1"/>
        </w:rPr>
        <w:t xml:space="preserve">legal representative </w:t>
      </w:r>
      <w:r w:rsidR="005475A1">
        <w:rPr>
          <w:rFonts w:cs="Calibri"/>
          <w:color w:val="000000" w:themeColor="text1"/>
        </w:rPr>
        <w:t xml:space="preserve">if they </w:t>
      </w:r>
      <w:r>
        <w:rPr>
          <w:rFonts w:cs="Calibri"/>
          <w:color w:val="000000" w:themeColor="text1"/>
        </w:rPr>
        <w:t>attend</w:t>
      </w:r>
      <w:r w:rsidR="005475A1">
        <w:rPr>
          <w:rFonts w:cs="Calibri"/>
          <w:color w:val="000000" w:themeColor="text1"/>
        </w:rPr>
        <w:t xml:space="preserve"> an </w:t>
      </w:r>
      <w:r>
        <w:rPr>
          <w:rFonts w:cs="Calibri"/>
          <w:color w:val="000000" w:themeColor="text1"/>
        </w:rPr>
        <w:t xml:space="preserve">ASIO </w:t>
      </w:r>
      <w:r w:rsidRPr="00375C98">
        <w:rPr>
          <w:rFonts w:cs="Calibri"/>
          <w:color w:val="000000" w:themeColor="text1"/>
        </w:rPr>
        <w:t>interview</w:t>
      </w:r>
    </w:p>
    <w:p w:rsidR="00375C98" w:rsidRPr="00375C98" w:rsidRDefault="00375C98" w:rsidP="00BF6F9B">
      <w:pPr>
        <w:pStyle w:val="Body"/>
        <w:numPr>
          <w:ilvl w:val="1"/>
          <w:numId w:val="2"/>
        </w:numPr>
        <w:ind w:left="720"/>
        <w:rPr>
          <w:rFonts w:cs="Calibri"/>
          <w:color w:val="000000" w:themeColor="text1"/>
        </w:rPr>
      </w:pPr>
      <w:r w:rsidRPr="00375C98">
        <w:rPr>
          <w:rFonts w:cs="Calibri"/>
          <w:color w:val="000000" w:themeColor="text1"/>
        </w:rPr>
        <w:t xml:space="preserve">voice recordings and contemporaneous handwritten notes made by </w:t>
      </w:r>
      <w:r w:rsidR="00EA60E2">
        <w:rPr>
          <w:rFonts w:cs="Calibri"/>
          <w:color w:val="000000" w:themeColor="text1"/>
        </w:rPr>
        <w:t>c</w:t>
      </w:r>
      <w:r w:rsidRPr="00375C98">
        <w:rPr>
          <w:rFonts w:cs="Calibri"/>
          <w:color w:val="000000" w:themeColor="text1"/>
        </w:rPr>
        <w:t xml:space="preserve">ase </w:t>
      </w:r>
      <w:r w:rsidR="00EA60E2">
        <w:rPr>
          <w:rFonts w:cs="Calibri"/>
          <w:color w:val="000000" w:themeColor="text1"/>
        </w:rPr>
        <w:t>o</w:t>
      </w:r>
      <w:r w:rsidRPr="00375C98">
        <w:rPr>
          <w:rFonts w:cs="Calibri"/>
          <w:color w:val="000000" w:themeColor="text1"/>
        </w:rPr>
        <w:t>fficers for the four interviews referred to in the RACS com</w:t>
      </w:r>
      <w:r>
        <w:rPr>
          <w:rFonts w:cs="Calibri"/>
          <w:color w:val="000000" w:themeColor="text1"/>
        </w:rPr>
        <w:t>plaint</w:t>
      </w:r>
    </w:p>
    <w:p w:rsidR="00375C98" w:rsidRPr="00375C98" w:rsidRDefault="00375C98" w:rsidP="00BF6F9B">
      <w:pPr>
        <w:pStyle w:val="Body"/>
        <w:numPr>
          <w:ilvl w:val="1"/>
          <w:numId w:val="2"/>
        </w:numPr>
        <w:ind w:left="720"/>
        <w:rPr>
          <w:rFonts w:cs="Calibri"/>
          <w:color w:val="000000" w:themeColor="text1"/>
        </w:rPr>
      </w:pPr>
      <w:r w:rsidRPr="00375C98">
        <w:rPr>
          <w:rFonts w:cs="Calibri"/>
          <w:color w:val="000000" w:themeColor="text1"/>
        </w:rPr>
        <w:t xml:space="preserve">training and guidance </w:t>
      </w:r>
      <w:r w:rsidR="00DC0CC8">
        <w:rPr>
          <w:rFonts w:cs="Calibri"/>
          <w:color w:val="000000" w:themeColor="text1"/>
        </w:rPr>
        <w:t xml:space="preserve">material </w:t>
      </w:r>
      <w:r w:rsidRPr="00375C98">
        <w:rPr>
          <w:rFonts w:cs="Calibri"/>
          <w:color w:val="000000" w:themeColor="text1"/>
        </w:rPr>
        <w:t xml:space="preserve">provided to ASIO </w:t>
      </w:r>
      <w:r w:rsidR="00EA60E2">
        <w:rPr>
          <w:rFonts w:cs="Calibri"/>
          <w:color w:val="000000" w:themeColor="text1"/>
        </w:rPr>
        <w:t>o</w:t>
      </w:r>
      <w:r w:rsidRPr="00375C98">
        <w:rPr>
          <w:rFonts w:cs="Calibri"/>
          <w:color w:val="000000" w:themeColor="text1"/>
        </w:rPr>
        <w:t>fficers about how to manage the attendance of legal representatives at security assessment interviews, and the subsequent requirement to document any related internal decision-making and discussions with or about the lawyer concerned</w:t>
      </w:r>
    </w:p>
    <w:p w:rsidR="00375C98" w:rsidRPr="00375C98" w:rsidRDefault="00375C98" w:rsidP="00BF6F9B">
      <w:pPr>
        <w:pStyle w:val="Body"/>
        <w:numPr>
          <w:ilvl w:val="1"/>
          <w:numId w:val="2"/>
        </w:numPr>
        <w:ind w:left="720"/>
        <w:rPr>
          <w:rFonts w:cs="Calibri"/>
          <w:color w:val="000000" w:themeColor="text1"/>
        </w:rPr>
      </w:pPr>
      <w:r w:rsidRPr="00375C98">
        <w:rPr>
          <w:rFonts w:cs="Calibri"/>
          <w:color w:val="000000" w:themeColor="text1"/>
        </w:rPr>
        <w:t xml:space="preserve">guidance or advice communicated by ASIO to </w:t>
      </w:r>
      <w:r w:rsidR="00470ED2">
        <w:rPr>
          <w:rFonts w:cs="Calibri"/>
          <w:color w:val="000000" w:themeColor="text1"/>
        </w:rPr>
        <w:t>Immigration</w:t>
      </w:r>
      <w:r w:rsidRPr="00375C98">
        <w:rPr>
          <w:rFonts w:cs="Calibri"/>
          <w:color w:val="000000" w:themeColor="text1"/>
        </w:rPr>
        <w:t xml:space="preserve"> concerning administrative arrangements for security assessment interviews</w:t>
      </w:r>
    </w:p>
    <w:p w:rsidR="00375C98" w:rsidRDefault="00375C98" w:rsidP="00BF6F9B">
      <w:pPr>
        <w:pStyle w:val="Body"/>
        <w:numPr>
          <w:ilvl w:val="1"/>
          <w:numId w:val="2"/>
        </w:numPr>
        <w:ind w:left="720"/>
        <w:rPr>
          <w:rFonts w:cs="Calibri"/>
          <w:color w:val="000000" w:themeColor="text1"/>
        </w:rPr>
      </w:pPr>
      <w:r w:rsidRPr="00375C98">
        <w:rPr>
          <w:rFonts w:cs="Calibri"/>
          <w:color w:val="000000" w:themeColor="text1"/>
        </w:rPr>
        <w:t>circumstances surrounding any occasion, in the past three years, when ASIO has elected not to proceed with an interview because of the proposed attendance of a legal representative at the interview.</w:t>
      </w:r>
    </w:p>
    <w:p w:rsidR="003C1C61" w:rsidRDefault="003C1C61" w:rsidP="00BF6F9B">
      <w:pPr>
        <w:numPr>
          <w:ilvl w:val="0"/>
          <w:numId w:val="2"/>
        </w:numPr>
        <w:tabs>
          <w:tab w:val="num" w:pos="720"/>
        </w:tabs>
        <w:spacing w:after="120"/>
        <w:ind w:left="0" w:firstLine="0"/>
        <w:rPr>
          <w:rFonts w:cstheme="minorHAnsi"/>
          <w:kern w:val="28"/>
          <w:lang w:eastAsia="en-US"/>
        </w:rPr>
      </w:pPr>
      <w:r>
        <w:rPr>
          <w:rFonts w:cstheme="minorHAnsi"/>
          <w:kern w:val="28"/>
          <w:lang w:eastAsia="en-US"/>
        </w:rPr>
        <w:t xml:space="preserve">I also advised RACS that I was conducting further inquiries and invited it to provide additional relevant details. In its response, RACS advised me that all </w:t>
      </w:r>
      <w:r w:rsidR="00355E9A">
        <w:rPr>
          <w:rFonts w:cstheme="minorHAnsi"/>
          <w:kern w:val="28"/>
          <w:lang w:eastAsia="en-US"/>
        </w:rPr>
        <w:t xml:space="preserve">of </w:t>
      </w:r>
      <w:r>
        <w:rPr>
          <w:rFonts w:cstheme="minorHAnsi"/>
          <w:kern w:val="28"/>
          <w:lang w:eastAsia="en-US"/>
        </w:rPr>
        <w:t xml:space="preserve">its lawyers are also </w:t>
      </w:r>
      <w:r w:rsidR="00DC0CC8">
        <w:rPr>
          <w:rFonts w:cstheme="minorHAnsi"/>
          <w:kern w:val="28"/>
          <w:lang w:eastAsia="en-US"/>
        </w:rPr>
        <w:t xml:space="preserve">registered </w:t>
      </w:r>
      <w:r>
        <w:rPr>
          <w:rFonts w:cstheme="minorHAnsi"/>
          <w:kern w:val="28"/>
          <w:lang w:eastAsia="en-US"/>
        </w:rPr>
        <w:t xml:space="preserve">migration agents but suggested that, in any event, ASIO did not have a legal basis </w:t>
      </w:r>
      <w:r w:rsidR="00355E9A">
        <w:rPr>
          <w:rFonts w:cstheme="minorHAnsi"/>
          <w:kern w:val="28"/>
          <w:lang w:eastAsia="en-US"/>
        </w:rPr>
        <w:t>f</w:t>
      </w:r>
      <w:r>
        <w:rPr>
          <w:rFonts w:cstheme="minorHAnsi"/>
          <w:kern w:val="28"/>
          <w:lang w:eastAsia="en-US"/>
        </w:rPr>
        <w:t>o</w:t>
      </w:r>
      <w:r w:rsidR="00355E9A">
        <w:rPr>
          <w:rFonts w:cstheme="minorHAnsi"/>
          <w:kern w:val="28"/>
          <w:lang w:eastAsia="en-US"/>
        </w:rPr>
        <w:t>r</w:t>
      </w:r>
      <w:r>
        <w:rPr>
          <w:rFonts w:cstheme="minorHAnsi"/>
          <w:kern w:val="28"/>
          <w:lang w:eastAsia="en-US"/>
        </w:rPr>
        <w:t xml:space="preserve"> exclud</w:t>
      </w:r>
      <w:r w:rsidR="00355E9A">
        <w:rPr>
          <w:rFonts w:cstheme="minorHAnsi"/>
          <w:kern w:val="28"/>
          <w:lang w:eastAsia="en-US"/>
        </w:rPr>
        <w:t xml:space="preserve">ing </w:t>
      </w:r>
      <w:r>
        <w:rPr>
          <w:rFonts w:cstheme="minorHAnsi"/>
          <w:kern w:val="28"/>
          <w:lang w:eastAsia="en-US"/>
        </w:rPr>
        <w:t xml:space="preserve">migration agents from security assessment interviews.  </w:t>
      </w:r>
    </w:p>
    <w:p w:rsidR="0087646C" w:rsidRDefault="005475A1" w:rsidP="00BF6F9B">
      <w:pPr>
        <w:numPr>
          <w:ilvl w:val="0"/>
          <w:numId w:val="2"/>
        </w:numPr>
        <w:tabs>
          <w:tab w:val="num" w:pos="720"/>
        </w:tabs>
        <w:spacing w:after="120"/>
        <w:ind w:left="0" w:firstLine="0"/>
        <w:rPr>
          <w:rFonts w:cstheme="minorHAnsi"/>
          <w:kern w:val="28"/>
          <w:lang w:eastAsia="en-US"/>
        </w:rPr>
      </w:pPr>
      <w:r w:rsidRPr="00B810BF">
        <w:rPr>
          <w:rFonts w:cstheme="minorHAnsi"/>
          <w:kern w:val="28"/>
          <w:lang w:eastAsia="en-US"/>
        </w:rPr>
        <w:t>M</w:t>
      </w:r>
      <w:r w:rsidR="00821447" w:rsidRPr="00B810BF">
        <w:rPr>
          <w:rFonts w:cstheme="minorHAnsi"/>
          <w:kern w:val="28"/>
          <w:lang w:eastAsia="en-US"/>
        </w:rPr>
        <w:t>y staff</w:t>
      </w:r>
      <w:r w:rsidRPr="00B810BF">
        <w:rPr>
          <w:rFonts w:cstheme="minorHAnsi"/>
          <w:kern w:val="28"/>
          <w:lang w:eastAsia="en-US"/>
        </w:rPr>
        <w:t xml:space="preserve"> conducted a review of ASIO’s electronic records </w:t>
      </w:r>
      <w:r w:rsidR="00821447" w:rsidRPr="00B810BF">
        <w:rPr>
          <w:rFonts w:cstheme="minorHAnsi"/>
          <w:kern w:val="28"/>
          <w:lang w:eastAsia="en-US"/>
        </w:rPr>
        <w:t>to</w:t>
      </w:r>
      <w:r w:rsidRPr="00B810BF">
        <w:rPr>
          <w:rFonts w:cstheme="minorHAnsi"/>
          <w:kern w:val="28"/>
          <w:lang w:eastAsia="en-US"/>
        </w:rPr>
        <w:t xml:space="preserve"> identify</w:t>
      </w:r>
      <w:r w:rsidR="00B810BF" w:rsidRPr="00B810BF">
        <w:rPr>
          <w:rFonts w:cstheme="minorHAnsi"/>
          <w:kern w:val="28"/>
          <w:lang w:eastAsia="en-US"/>
        </w:rPr>
        <w:t xml:space="preserve"> </w:t>
      </w:r>
      <w:r w:rsidRPr="00B810BF">
        <w:rPr>
          <w:rFonts w:cstheme="minorHAnsi"/>
          <w:kern w:val="28"/>
          <w:lang w:eastAsia="en-US"/>
        </w:rPr>
        <w:t xml:space="preserve">additional cases </w:t>
      </w:r>
      <w:r w:rsidR="00B810BF" w:rsidRPr="00B810BF">
        <w:rPr>
          <w:rFonts w:cstheme="minorHAnsi"/>
          <w:kern w:val="28"/>
          <w:lang w:eastAsia="en-US"/>
        </w:rPr>
        <w:t xml:space="preserve">which </w:t>
      </w:r>
      <w:r w:rsidRPr="00B810BF">
        <w:rPr>
          <w:rFonts w:cstheme="minorHAnsi"/>
          <w:kern w:val="28"/>
          <w:lang w:eastAsia="en-US"/>
        </w:rPr>
        <w:t>rais</w:t>
      </w:r>
      <w:r w:rsidR="00B810BF" w:rsidRPr="00B810BF">
        <w:rPr>
          <w:rFonts w:cstheme="minorHAnsi"/>
          <w:kern w:val="28"/>
          <w:lang w:eastAsia="en-US"/>
        </w:rPr>
        <w:t>ed</w:t>
      </w:r>
      <w:r w:rsidRPr="00B810BF">
        <w:rPr>
          <w:rFonts w:cstheme="minorHAnsi"/>
          <w:kern w:val="28"/>
          <w:lang w:eastAsia="en-US"/>
        </w:rPr>
        <w:t xml:space="preserve"> issues relevant to the inquiry. </w:t>
      </w:r>
      <w:r w:rsidR="00821447" w:rsidRPr="00B810BF">
        <w:rPr>
          <w:rFonts w:cstheme="minorHAnsi"/>
          <w:kern w:val="28"/>
          <w:lang w:eastAsia="en-US"/>
        </w:rPr>
        <w:t xml:space="preserve">A total of </w:t>
      </w:r>
      <w:r w:rsidR="00AF0447">
        <w:rPr>
          <w:rFonts w:cstheme="minorHAnsi"/>
          <w:kern w:val="28"/>
          <w:lang w:eastAsia="en-US"/>
        </w:rPr>
        <w:t>thirty</w:t>
      </w:r>
      <w:r w:rsidR="0088261B">
        <w:rPr>
          <w:rFonts w:cstheme="minorHAnsi"/>
          <w:kern w:val="28"/>
          <w:lang w:eastAsia="en-US"/>
        </w:rPr>
        <w:t xml:space="preserve"> </w:t>
      </w:r>
      <w:r w:rsidR="00821447" w:rsidRPr="00B810BF">
        <w:rPr>
          <w:rFonts w:cstheme="minorHAnsi"/>
          <w:kern w:val="28"/>
          <w:lang w:eastAsia="en-US"/>
        </w:rPr>
        <w:t xml:space="preserve">cases were </w:t>
      </w:r>
      <w:r w:rsidR="00B810BF" w:rsidRPr="00B810BF">
        <w:rPr>
          <w:rFonts w:cstheme="minorHAnsi"/>
          <w:kern w:val="28"/>
          <w:lang w:eastAsia="en-US"/>
        </w:rPr>
        <w:t>subject to preliminary examination, f</w:t>
      </w:r>
      <w:r w:rsidR="00821447" w:rsidRPr="00B810BF">
        <w:rPr>
          <w:rFonts w:cstheme="minorHAnsi"/>
          <w:kern w:val="28"/>
          <w:lang w:eastAsia="en-US"/>
        </w:rPr>
        <w:t xml:space="preserve">our </w:t>
      </w:r>
      <w:r w:rsidR="00B810BF" w:rsidRPr="00B810BF">
        <w:rPr>
          <w:rFonts w:cstheme="minorHAnsi"/>
          <w:kern w:val="28"/>
          <w:lang w:eastAsia="en-US"/>
        </w:rPr>
        <w:t xml:space="preserve">of which were </w:t>
      </w:r>
      <w:r w:rsidR="00821447" w:rsidRPr="00B810BF">
        <w:rPr>
          <w:rFonts w:cstheme="minorHAnsi"/>
          <w:kern w:val="28"/>
          <w:lang w:eastAsia="en-US"/>
        </w:rPr>
        <w:t xml:space="preserve">selected for </w:t>
      </w:r>
      <w:r w:rsidR="00B810BF" w:rsidRPr="00B810BF">
        <w:rPr>
          <w:rFonts w:cstheme="minorHAnsi"/>
          <w:kern w:val="28"/>
          <w:lang w:eastAsia="en-US"/>
        </w:rPr>
        <w:t>further inquiry</w:t>
      </w:r>
      <w:r w:rsidR="00EA60E2">
        <w:rPr>
          <w:rFonts w:cstheme="minorHAnsi"/>
          <w:kern w:val="28"/>
          <w:lang w:eastAsia="en-US"/>
        </w:rPr>
        <w:t xml:space="preserve"> (</w:t>
      </w:r>
      <w:r w:rsidR="006032F5">
        <w:rPr>
          <w:rFonts w:cstheme="minorHAnsi"/>
          <w:kern w:val="28"/>
          <w:lang w:eastAsia="en-US"/>
        </w:rPr>
        <w:t>i</w:t>
      </w:r>
      <w:r w:rsidR="00EA60E2">
        <w:rPr>
          <w:rFonts w:cstheme="minorHAnsi"/>
          <w:kern w:val="28"/>
          <w:lang w:eastAsia="en-US"/>
        </w:rPr>
        <w:t>n addition to the four referenced by RACS).</w:t>
      </w:r>
      <w:r w:rsidR="00B810BF" w:rsidRPr="00B810BF">
        <w:rPr>
          <w:rFonts w:cstheme="minorHAnsi"/>
          <w:kern w:val="28"/>
          <w:lang w:eastAsia="en-US"/>
        </w:rPr>
        <w:t xml:space="preserve"> </w:t>
      </w:r>
    </w:p>
    <w:p w:rsidR="000359B0" w:rsidRPr="000359B0" w:rsidRDefault="00470ED2" w:rsidP="00BF6F9B">
      <w:pPr>
        <w:numPr>
          <w:ilvl w:val="0"/>
          <w:numId w:val="2"/>
        </w:numPr>
        <w:tabs>
          <w:tab w:val="num" w:pos="720"/>
        </w:tabs>
        <w:spacing w:after="120"/>
        <w:ind w:left="0" w:firstLine="0"/>
        <w:rPr>
          <w:rFonts w:cstheme="minorHAnsi"/>
          <w:kern w:val="28"/>
          <w:lang w:eastAsia="en-US"/>
        </w:rPr>
      </w:pPr>
      <w:r>
        <w:rPr>
          <w:rFonts w:cstheme="minorHAnsi"/>
          <w:kern w:val="28"/>
          <w:lang w:eastAsia="en-US"/>
        </w:rPr>
        <w:lastRenderedPageBreak/>
        <w:t>Immigration</w:t>
      </w:r>
      <w:r w:rsidR="000359B0" w:rsidRPr="000359B0">
        <w:rPr>
          <w:rFonts w:cstheme="minorHAnsi"/>
          <w:kern w:val="28"/>
          <w:lang w:eastAsia="en-US"/>
        </w:rPr>
        <w:t xml:space="preserve"> was </w:t>
      </w:r>
      <w:r w:rsidR="00B810BF">
        <w:rPr>
          <w:rFonts w:cstheme="minorHAnsi"/>
          <w:kern w:val="28"/>
          <w:lang w:eastAsia="en-US"/>
        </w:rPr>
        <w:t xml:space="preserve">subsequently </w:t>
      </w:r>
      <w:r w:rsidR="000359B0" w:rsidRPr="000359B0">
        <w:rPr>
          <w:rFonts w:cstheme="minorHAnsi"/>
          <w:kern w:val="28"/>
          <w:lang w:eastAsia="en-US"/>
        </w:rPr>
        <w:t xml:space="preserve">advised that I wished to consider the manner in which ASIO </w:t>
      </w:r>
      <w:r w:rsidR="00B810BF">
        <w:rPr>
          <w:rFonts w:cstheme="minorHAnsi"/>
          <w:kern w:val="28"/>
          <w:lang w:eastAsia="en-US"/>
        </w:rPr>
        <w:t xml:space="preserve">had </w:t>
      </w:r>
      <w:r w:rsidR="000359B0" w:rsidRPr="000359B0">
        <w:rPr>
          <w:rFonts w:cstheme="minorHAnsi"/>
          <w:kern w:val="28"/>
          <w:lang w:eastAsia="en-US"/>
        </w:rPr>
        <w:t>s</w:t>
      </w:r>
      <w:r w:rsidR="00B810BF">
        <w:rPr>
          <w:rFonts w:cstheme="minorHAnsi"/>
          <w:kern w:val="28"/>
          <w:lang w:eastAsia="en-US"/>
        </w:rPr>
        <w:t xml:space="preserve">ought </w:t>
      </w:r>
      <w:r w:rsidR="000359B0" w:rsidRPr="000359B0">
        <w:rPr>
          <w:rFonts w:cstheme="minorHAnsi"/>
          <w:kern w:val="28"/>
          <w:lang w:eastAsia="en-US"/>
        </w:rPr>
        <w:t>assistance, and coordinate</w:t>
      </w:r>
      <w:r w:rsidR="00B810BF">
        <w:rPr>
          <w:rFonts w:cstheme="minorHAnsi"/>
          <w:kern w:val="28"/>
          <w:lang w:eastAsia="en-US"/>
        </w:rPr>
        <w:t>d</w:t>
      </w:r>
      <w:r w:rsidR="000359B0" w:rsidRPr="000359B0">
        <w:rPr>
          <w:rFonts w:cstheme="minorHAnsi"/>
          <w:kern w:val="28"/>
          <w:lang w:eastAsia="en-US"/>
        </w:rPr>
        <w:t xml:space="preserve"> with </w:t>
      </w:r>
      <w:r>
        <w:rPr>
          <w:rFonts w:cstheme="minorHAnsi"/>
          <w:kern w:val="28"/>
          <w:lang w:eastAsia="en-US"/>
        </w:rPr>
        <w:t>Immigration</w:t>
      </w:r>
      <w:r w:rsidR="000359B0" w:rsidRPr="000359B0">
        <w:rPr>
          <w:rFonts w:cstheme="minorHAnsi"/>
          <w:kern w:val="28"/>
          <w:lang w:eastAsia="en-US"/>
        </w:rPr>
        <w:t xml:space="preserve"> officers, when arranging </w:t>
      </w:r>
      <w:r w:rsidR="00B810BF">
        <w:rPr>
          <w:rFonts w:cstheme="minorHAnsi"/>
          <w:kern w:val="28"/>
          <w:lang w:eastAsia="en-US"/>
        </w:rPr>
        <w:t xml:space="preserve">the </w:t>
      </w:r>
      <w:r w:rsidR="000359B0" w:rsidRPr="000359B0">
        <w:rPr>
          <w:rFonts w:cstheme="minorHAnsi"/>
          <w:kern w:val="28"/>
          <w:lang w:eastAsia="en-US"/>
        </w:rPr>
        <w:t>security assessment interviews</w:t>
      </w:r>
      <w:r w:rsidR="00B810BF">
        <w:rPr>
          <w:rFonts w:cstheme="minorHAnsi"/>
          <w:kern w:val="28"/>
          <w:lang w:eastAsia="en-US"/>
        </w:rPr>
        <w:t xml:space="preserve"> selected as case studies</w:t>
      </w:r>
      <w:r w:rsidR="00C91F94">
        <w:rPr>
          <w:rFonts w:cstheme="minorHAnsi"/>
          <w:kern w:val="28"/>
          <w:lang w:eastAsia="en-US"/>
        </w:rPr>
        <w:t xml:space="preserve"> for this</w:t>
      </w:r>
      <w:r w:rsidR="00EA60E2">
        <w:rPr>
          <w:rFonts w:cstheme="minorHAnsi"/>
          <w:kern w:val="28"/>
          <w:lang w:eastAsia="en-US"/>
        </w:rPr>
        <w:t xml:space="preserve"> inquiry</w:t>
      </w:r>
      <w:r w:rsidR="000359B0" w:rsidRPr="000359B0">
        <w:rPr>
          <w:rFonts w:cstheme="minorHAnsi"/>
          <w:kern w:val="28"/>
          <w:lang w:eastAsia="en-US"/>
        </w:rPr>
        <w:t xml:space="preserve">. </w:t>
      </w:r>
      <w:r w:rsidR="000359B0">
        <w:rPr>
          <w:rFonts w:cstheme="minorHAnsi"/>
          <w:kern w:val="28"/>
          <w:lang w:eastAsia="en-US"/>
        </w:rPr>
        <w:t xml:space="preserve">I issued </w:t>
      </w:r>
      <w:r>
        <w:rPr>
          <w:rFonts w:cstheme="minorHAnsi"/>
          <w:kern w:val="28"/>
          <w:lang w:eastAsia="en-US"/>
        </w:rPr>
        <w:t>Immigration</w:t>
      </w:r>
      <w:r w:rsidR="000359B0">
        <w:rPr>
          <w:rFonts w:cstheme="minorHAnsi"/>
          <w:kern w:val="28"/>
          <w:lang w:eastAsia="en-US"/>
        </w:rPr>
        <w:t xml:space="preserve"> with a</w:t>
      </w:r>
      <w:r w:rsidR="00560C0D" w:rsidRPr="000359B0">
        <w:rPr>
          <w:rFonts w:cstheme="minorHAnsi"/>
          <w:kern w:val="28"/>
          <w:lang w:eastAsia="en-US"/>
        </w:rPr>
        <w:t xml:space="preserve"> notice under s</w:t>
      </w:r>
      <w:r w:rsidR="006032F5">
        <w:rPr>
          <w:rFonts w:cstheme="minorHAnsi"/>
          <w:kern w:val="28"/>
          <w:lang w:eastAsia="en-US"/>
        </w:rPr>
        <w:t xml:space="preserve">. </w:t>
      </w:r>
      <w:r w:rsidR="00560C0D" w:rsidRPr="000359B0">
        <w:rPr>
          <w:rFonts w:cstheme="minorHAnsi"/>
          <w:kern w:val="28"/>
          <w:lang w:eastAsia="en-US"/>
        </w:rPr>
        <w:t>18 of the IGIS Act requiring the agency to produce</w:t>
      </w:r>
      <w:r w:rsidR="000359B0">
        <w:rPr>
          <w:rFonts w:cstheme="minorHAnsi"/>
          <w:kern w:val="28"/>
          <w:lang w:eastAsia="en-US"/>
        </w:rPr>
        <w:t>:</w:t>
      </w:r>
    </w:p>
    <w:p w:rsidR="000359B0" w:rsidRPr="000359B0" w:rsidRDefault="000359B0" w:rsidP="00BF6F9B">
      <w:pPr>
        <w:pStyle w:val="Body"/>
        <w:numPr>
          <w:ilvl w:val="1"/>
          <w:numId w:val="2"/>
        </w:numPr>
        <w:ind w:left="720"/>
        <w:rPr>
          <w:rFonts w:cs="Calibri"/>
          <w:color w:val="000000" w:themeColor="text1"/>
        </w:rPr>
      </w:pPr>
      <w:r w:rsidRPr="000359B0">
        <w:rPr>
          <w:rFonts w:cs="Calibri"/>
          <w:color w:val="000000" w:themeColor="text1"/>
        </w:rPr>
        <w:t xml:space="preserve">any general guidance or advice provided by ASIO </w:t>
      </w:r>
      <w:r w:rsidR="00245AE6" w:rsidRPr="000359B0">
        <w:rPr>
          <w:rFonts w:cs="Calibri"/>
          <w:color w:val="000000" w:themeColor="text1"/>
        </w:rPr>
        <w:t xml:space="preserve">to </w:t>
      </w:r>
      <w:r w:rsidR="00470ED2">
        <w:rPr>
          <w:rFonts w:cs="Calibri"/>
          <w:color w:val="000000" w:themeColor="text1"/>
        </w:rPr>
        <w:t>Immigration</w:t>
      </w:r>
      <w:r w:rsidR="00245AE6" w:rsidRPr="000359B0">
        <w:rPr>
          <w:rFonts w:cs="Calibri"/>
          <w:color w:val="000000" w:themeColor="text1"/>
        </w:rPr>
        <w:t xml:space="preserve"> </w:t>
      </w:r>
      <w:r w:rsidRPr="000359B0">
        <w:rPr>
          <w:rFonts w:cs="Calibri"/>
          <w:color w:val="000000" w:themeColor="text1"/>
        </w:rPr>
        <w:t>(either in writing or verbally) concerning administrative arrangements for the conduct of ASIO security assessment interviews with visa applicants</w:t>
      </w:r>
    </w:p>
    <w:p w:rsidR="000359B0" w:rsidRPr="000359B0" w:rsidRDefault="000359B0" w:rsidP="00BF6F9B">
      <w:pPr>
        <w:pStyle w:val="Body"/>
        <w:numPr>
          <w:ilvl w:val="1"/>
          <w:numId w:val="2"/>
        </w:numPr>
        <w:ind w:left="720"/>
        <w:rPr>
          <w:rFonts w:cs="Calibri"/>
          <w:color w:val="000000" w:themeColor="text1"/>
        </w:rPr>
      </w:pPr>
      <w:r w:rsidRPr="000359B0">
        <w:rPr>
          <w:rFonts w:cs="Calibri"/>
          <w:color w:val="000000" w:themeColor="text1"/>
        </w:rPr>
        <w:t xml:space="preserve">all correspondence, or records otherwise held by </w:t>
      </w:r>
      <w:r w:rsidR="00470ED2">
        <w:rPr>
          <w:rFonts w:cs="Calibri"/>
          <w:color w:val="000000" w:themeColor="text1"/>
        </w:rPr>
        <w:t>Immigration</w:t>
      </w:r>
      <w:r w:rsidRPr="000359B0">
        <w:rPr>
          <w:rFonts w:cs="Calibri"/>
          <w:color w:val="000000" w:themeColor="text1"/>
        </w:rPr>
        <w:t xml:space="preserve">, concerning the specific administrative arrangements made for </w:t>
      </w:r>
      <w:r w:rsidR="00B810BF">
        <w:rPr>
          <w:rFonts w:cs="Calibri"/>
          <w:color w:val="000000" w:themeColor="text1"/>
        </w:rPr>
        <w:t xml:space="preserve">the </w:t>
      </w:r>
      <w:r w:rsidRPr="000359B0">
        <w:rPr>
          <w:rFonts w:cs="Calibri"/>
          <w:color w:val="000000" w:themeColor="text1"/>
        </w:rPr>
        <w:t xml:space="preserve">eight </w:t>
      </w:r>
      <w:r>
        <w:rPr>
          <w:rFonts w:cs="Calibri"/>
          <w:color w:val="000000" w:themeColor="text1"/>
        </w:rPr>
        <w:t xml:space="preserve">nominated </w:t>
      </w:r>
      <w:r w:rsidRPr="000359B0">
        <w:rPr>
          <w:rFonts w:cs="Calibri"/>
          <w:color w:val="000000" w:themeColor="text1"/>
        </w:rPr>
        <w:t>security assessment i</w:t>
      </w:r>
      <w:r>
        <w:rPr>
          <w:rFonts w:cs="Calibri"/>
          <w:color w:val="000000" w:themeColor="text1"/>
        </w:rPr>
        <w:t>nterviews</w:t>
      </w:r>
      <w:r w:rsidRPr="000359B0">
        <w:rPr>
          <w:rFonts w:cs="Calibri"/>
          <w:color w:val="000000" w:themeColor="text1"/>
        </w:rPr>
        <w:t xml:space="preserve">. This </w:t>
      </w:r>
      <w:r>
        <w:rPr>
          <w:rFonts w:cs="Calibri"/>
          <w:color w:val="000000" w:themeColor="text1"/>
        </w:rPr>
        <w:t>was</w:t>
      </w:r>
      <w:r w:rsidRPr="000359B0">
        <w:rPr>
          <w:rFonts w:cs="Calibri"/>
          <w:color w:val="000000" w:themeColor="text1"/>
        </w:rPr>
        <w:t xml:space="preserve"> inclusive of any information provided by, or on behalf of, the visa applicant to </w:t>
      </w:r>
      <w:r w:rsidR="00470ED2">
        <w:rPr>
          <w:rFonts w:cs="Calibri"/>
          <w:color w:val="000000" w:themeColor="text1"/>
        </w:rPr>
        <w:t>Immigration</w:t>
      </w:r>
      <w:r w:rsidRPr="000359B0">
        <w:rPr>
          <w:rFonts w:cs="Calibri"/>
          <w:color w:val="000000" w:themeColor="text1"/>
        </w:rPr>
        <w:t xml:space="preserve"> about the proposed attendance of a legal representative or migration agent at the interview; and whether that information was subsequently passed to ASIO </w:t>
      </w:r>
    </w:p>
    <w:p w:rsidR="000359B0" w:rsidRDefault="000359B0" w:rsidP="00BF6F9B">
      <w:pPr>
        <w:pStyle w:val="Body"/>
        <w:numPr>
          <w:ilvl w:val="1"/>
          <w:numId w:val="2"/>
        </w:numPr>
        <w:ind w:left="720"/>
        <w:rPr>
          <w:rFonts w:cs="Calibri"/>
          <w:color w:val="000000" w:themeColor="text1"/>
        </w:rPr>
      </w:pPr>
      <w:r w:rsidRPr="000359B0">
        <w:rPr>
          <w:rFonts w:cs="Calibri"/>
          <w:color w:val="000000" w:themeColor="text1"/>
        </w:rPr>
        <w:t xml:space="preserve">any other material that </w:t>
      </w:r>
      <w:r w:rsidR="00470ED2">
        <w:rPr>
          <w:rFonts w:cs="Calibri"/>
          <w:color w:val="000000" w:themeColor="text1"/>
        </w:rPr>
        <w:t>Immigration</w:t>
      </w:r>
      <w:r>
        <w:rPr>
          <w:rFonts w:cs="Calibri"/>
          <w:color w:val="000000" w:themeColor="text1"/>
        </w:rPr>
        <w:t xml:space="preserve"> </w:t>
      </w:r>
      <w:r w:rsidRPr="000359B0">
        <w:rPr>
          <w:rFonts w:cs="Calibri"/>
          <w:color w:val="000000" w:themeColor="text1"/>
        </w:rPr>
        <w:t>consider</w:t>
      </w:r>
      <w:r>
        <w:rPr>
          <w:rFonts w:cs="Calibri"/>
          <w:color w:val="000000" w:themeColor="text1"/>
        </w:rPr>
        <w:t>ed</w:t>
      </w:r>
      <w:r w:rsidRPr="000359B0">
        <w:rPr>
          <w:rFonts w:cs="Calibri"/>
          <w:color w:val="000000" w:themeColor="text1"/>
        </w:rPr>
        <w:t xml:space="preserve"> might be relevant to my inquiry</w:t>
      </w:r>
      <w:r w:rsidR="00BD38B7">
        <w:rPr>
          <w:rFonts w:cs="Calibri"/>
          <w:color w:val="000000" w:themeColor="text1"/>
        </w:rPr>
        <w:t>.</w:t>
      </w:r>
    </w:p>
    <w:p w:rsidR="00560C0D" w:rsidRDefault="00AA4B9B" w:rsidP="00BF6F9B">
      <w:pPr>
        <w:numPr>
          <w:ilvl w:val="0"/>
          <w:numId w:val="2"/>
        </w:numPr>
        <w:tabs>
          <w:tab w:val="num" w:pos="720"/>
        </w:tabs>
        <w:spacing w:after="120"/>
        <w:ind w:left="0" w:firstLine="0"/>
        <w:rPr>
          <w:rFonts w:cstheme="minorHAnsi"/>
          <w:kern w:val="28"/>
          <w:lang w:eastAsia="en-US"/>
        </w:rPr>
      </w:pPr>
      <w:r>
        <w:rPr>
          <w:rFonts w:cstheme="minorHAnsi"/>
          <w:kern w:val="28"/>
          <w:lang w:eastAsia="en-US"/>
        </w:rPr>
        <w:t>In</w:t>
      </w:r>
      <w:r w:rsidR="00560C0D" w:rsidRPr="0087646C">
        <w:rPr>
          <w:rFonts w:cstheme="minorHAnsi"/>
          <w:kern w:val="28"/>
          <w:lang w:eastAsia="en-US"/>
        </w:rPr>
        <w:t xml:space="preserve"> each of the eight cases</w:t>
      </w:r>
      <w:r>
        <w:rPr>
          <w:rFonts w:cstheme="minorHAnsi"/>
          <w:kern w:val="28"/>
          <w:lang w:eastAsia="en-US"/>
        </w:rPr>
        <w:t xml:space="preserve"> I reviewed</w:t>
      </w:r>
      <w:r w:rsidR="00D064DC">
        <w:rPr>
          <w:rFonts w:cstheme="minorHAnsi"/>
          <w:kern w:val="28"/>
          <w:lang w:eastAsia="en-US"/>
        </w:rPr>
        <w:t>:</w:t>
      </w:r>
    </w:p>
    <w:p w:rsidR="00560C0D" w:rsidRPr="0087646C" w:rsidRDefault="00470ED2" w:rsidP="00BF6F9B">
      <w:pPr>
        <w:pStyle w:val="Body"/>
        <w:numPr>
          <w:ilvl w:val="1"/>
          <w:numId w:val="2"/>
        </w:numPr>
        <w:ind w:left="720"/>
        <w:rPr>
          <w:rFonts w:cs="Calibri"/>
          <w:color w:val="000000" w:themeColor="text1"/>
        </w:rPr>
      </w:pPr>
      <w:r>
        <w:rPr>
          <w:rFonts w:cs="Calibri"/>
          <w:color w:val="000000" w:themeColor="text1"/>
        </w:rPr>
        <w:t>Immigration</w:t>
      </w:r>
      <w:r w:rsidR="00560C0D" w:rsidRPr="0087646C">
        <w:rPr>
          <w:rFonts w:cs="Calibri"/>
          <w:color w:val="000000" w:themeColor="text1"/>
        </w:rPr>
        <w:t xml:space="preserve"> and ASIO records relating to the scheduling and notification of the </w:t>
      </w:r>
      <w:r w:rsidR="00AA4B9B">
        <w:rPr>
          <w:rFonts w:cs="Calibri"/>
          <w:color w:val="000000" w:themeColor="text1"/>
        </w:rPr>
        <w:t>security assessment interview</w:t>
      </w:r>
      <w:r w:rsidR="00560C0D" w:rsidRPr="0087646C">
        <w:rPr>
          <w:rFonts w:cs="Calibri"/>
          <w:color w:val="000000" w:themeColor="text1"/>
        </w:rPr>
        <w:t xml:space="preserve">, including advice from </w:t>
      </w:r>
      <w:r>
        <w:rPr>
          <w:rFonts w:cs="Calibri"/>
          <w:color w:val="000000" w:themeColor="text1"/>
        </w:rPr>
        <w:t>Immigration</w:t>
      </w:r>
      <w:r w:rsidR="00560C0D" w:rsidRPr="0087646C">
        <w:rPr>
          <w:rFonts w:cs="Calibri"/>
          <w:color w:val="000000" w:themeColor="text1"/>
        </w:rPr>
        <w:t xml:space="preserve"> to ASIO regarding the attendance of lawyers</w:t>
      </w:r>
    </w:p>
    <w:p w:rsidR="00560C0D" w:rsidRPr="0087646C" w:rsidRDefault="00560C0D" w:rsidP="00BF6F9B">
      <w:pPr>
        <w:pStyle w:val="Body"/>
        <w:numPr>
          <w:ilvl w:val="1"/>
          <w:numId w:val="2"/>
        </w:numPr>
        <w:ind w:left="720"/>
        <w:rPr>
          <w:rFonts w:cs="Calibri"/>
          <w:color w:val="000000" w:themeColor="text1"/>
        </w:rPr>
      </w:pPr>
      <w:r w:rsidRPr="0087646C">
        <w:rPr>
          <w:rFonts w:cs="Calibri"/>
          <w:color w:val="000000" w:themeColor="text1"/>
        </w:rPr>
        <w:t xml:space="preserve">ASIO’s </w:t>
      </w:r>
      <w:r w:rsidR="00AA4B9B">
        <w:rPr>
          <w:rFonts w:cs="Calibri"/>
          <w:color w:val="000000" w:themeColor="text1"/>
        </w:rPr>
        <w:t>security assessment interview</w:t>
      </w:r>
      <w:r w:rsidR="00AA4B9B" w:rsidRPr="0087646C">
        <w:rPr>
          <w:rFonts w:cs="Calibri"/>
          <w:color w:val="000000" w:themeColor="text1"/>
        </w:rPr>
        <w:t xml:space="preserve"> </w:t>
      </w:r>
      <w:r w:rsidR="00AA4B9B">
        <w:rPr>
          <w:rFonts w:cs="Calibri"/>
          <w:color w:val="000000" w:themeColor="text1"/>
        </w:rPr>
        <w:t>b</w:t>
      </w:r>
      <w:r w:rsidRPr="0087646C">
        <w:rPr>
          <w:rFonts w:cs="Calibri"/>
          <w:color w:val="000000" w:themeColor="text1"/>
        </w:rPr>
        <w:t>rief</w:t>
      </w:r>
    </w:p>
    <w:p w:rsidR="00560C0D" w:rsidRPr="0087646C" w:rsidRDefault="00560C0D" w:rsidP="00BF6F9B">
      <w:pPr>
        <w:pStyle w:val="Body"/>
        <w:numPr>
          <w:ilvl w:val="1"/>
          <w:numId w:val="2"/>
        </w:numPr>
        <w:ind w:left="720"/>
        <w:rPr>
          <w:rFonts w:cs="Calibri"/>
          <w:color w:val="000000" w:themeColor="text1"/>
        </w:rPr>
      </w:pPr>
      <w:r w:rsidRPr="0087646C">
        <w:rPr>
          <w:rFonts w:cs="Calibri"/>
          <w:color w:val="000000" w:themeColor="text1"/>
        </w:rPr>
        <w:t xml:space="preserve">ASIO’s audio recording of the </w:t>
      </w:r>
      <w:r w:rsidR="00AA4B9B">
        <w:rPr>
          <w:rFonts w:cs="Calibri"/>
          <w:color w:val="000000" w:themeColor="text1"/>
        </w:rPr>
        <w:t>interview</w:t>
      </w:r>
    </w:p>
    <w:p w:rsidR="00560C0D" w:rsidRPr="0087646C" w:rsidRDefault="00C7232F" w:rsidP="00BF6F9B">
      <w:pPr>
        <w:pStyle w:val="Body"/>
        <w:numPr>
          <w:ilvl w:val="1"/>
          <w:numId w:val="2"/>
        </w:numPr>
        <w:ind w:left="720"/>
        <w:rPr>
          <w:rFonts w:cs="Calibri"/>
          <w:color w:val="000000" w:themeColor="text1"/>
        </w:rPr>
      </w:pPr>
      <w:r>
        <w:rPr>
          <w:rFonts w:cs="Calibri"/>
          <w:color w:val="000000" w:themeColor="text1"/>
        </w:rPr>
        <w:t>i</w:t>
      </w:r>
      <w:r w:rsidR="00560C0D" w:rsidRPr="0087646C">
        <w:rPr>
          <w:rFonts w:cs="Calibri"/>
          <w:color w:val="000000" w:themeColor="text1"/>
        </w:rPr>
        <w:t xml:space="preserve">nterviewing officer’s written notes of the </w:t>
      </w:r>
      <w:r w:rsidR="00AA4B9B">
        <w:rPr>
          <w:rFonts w:cs="Calibri"/>
          <w:color w:val="000000" w:themeColor="text1"/>
        </w:rPr>
        <w:t>interview</w:t>
      </w:r>
      <w:r w:rsidR="00560C0D" w:rsidRPr="0087646C">
        <w:rPr>
          <w:rFonts w:cs="Calibri"/>
          <w:color w:val="000000" w:themeColor="text1"/>
        </w:rPr>
        <w:t xml:space="preserve"> (where available)</w:t>
      </w:r>
    </w:p>
    <w:p w:rsidR="00560C0D" w:rsidRDefault="00560C0D" w:rsidP="00BF6F9B">
      <w:pPr>
        <w:pStyle w:val="Body"/>
        <w:numPr>
          <w:ilvl w:val="1"/>
          <w:numId w:val="2"/>
        </w:numPr>
        <w:ind w:left="720"/>
        <w:rPr>
          <w:rFonts w:cs="Calibri"/>
          <w:color w:val="000000" w:themeColor="text1"/>
        </w:rPr>
      </w:pPr>
      <w:r w:rsidRPr="0087646C">
        <w:rPr>
          <w:rFonts w:cs="Calibri"/>
          <w:color w:val="000000" w:themeColor="text1"/>
        </w:rPr>
        <w:t xml:space="preserve">ASIO’s </w:t>
      </w:r>
      <w:r w:rsidR="00AA4B9B">
        <w:rPr>
          <w:rFonts w:cs="Calibri"/>
          <w:color w:val="000000" w:themeColor="text1"/>
        </w:rPr>
        <w:t>security assessment interview</w:t>
      </w:r>
      <w:r w:rsidRPr="0087646C">
        <w:rPr>
          <w:rFonts w:cs="Calibri"/>
          <w:color w:val="000000" w:themeColor="text1"/>
        </w:rPr>
        <w:t xml:space="preserve"> report</w:t>
      </w:r>
      <w:r w:rsidR="00BD38B7">
        <w:rPr>
          <w:rFonts w:cs="Calibri"/>
          <w:color w:val="000000" w:themeColor="text1"/>
        </w:rPr>
        <w:t>.</w:t>
      </w:r>
    </w:p>
    <w:p w:rsidR="00C91F94" w:rsidRPr="00C91F94" w:rsidRDefault="00E00AA5" w:rsidP="00BF6F9B">
      <w:pPr>
        <w:numPr>
          <w:ilvl w:val="0"/>
          <w:numId w:val="2"/>
        </w:numPr>
        <w:tabs>
          <w:tab w:val="num" w:pos="720"/>
        </w:tabs>
        <w:spacing w:after="120"/>
        <w:ind w:left="0" w:firstLine="0"/>
        <w:rPr>
          <w:rFonts w:cstheme="minorHAnsi"/>
        </w:rPr>
      </w:pPr>
      <w:r>
        <w:rPr>
          <w:rFonts w:cstheme="minorHAnsi"/>
        </w:rPr>
        <w:t>After considering this material, m</w:t>
      </w:r>
      <w:r w:rsidR="00AA4B9B" w:rsidRPr="00C91F94">
        <w:rPr>
          <w:rFonts w:cstheme="minorHAnsi"/>
        </w:rPr>
        <w:t xml:space="preserve">y preliminary view was that four of the eight cases gave me no </w:t>
      </w:r>
      <w:r w:rsidR="00EA5EA0">
        <w:rPr>
          <w:rFonts w:cstheme="minorHAnsi"/>
        </w:rPr>
        <w:t xml:space="preserve">significant </w:t>
      </w:r>
      <w:r w:rsidR="00AA4B9B" w:rsidRPr="00C91F94">
        <w:rPr>
          <w:rFonts w:cstheme="minorHAnsi"/>
        </w:rPr>
        <w:t xml:space="preserve">cause for concern and need not be considered further. </w:t>
      </w:r>
      <w:r w:rsidR="00C91F94">
        <w:rPr>
          <w:rFonts w:cstheme="minorHAnsi"/>
        </w:rPr>
        <w:t xml:space="preserve">However, </w:t>
      </w:r>
      <w:r w:rsidR="00C91F94" w:rsidRPr="00C91F94">
        <w:rPr>
          <w:rFonts w:cstheme="minorHAnsi"/>
        </w:rPr>
        <w:t>I continued to in</w:t>
      </w:r>
      <w:r w:rsidR="00D64894">
        <w:rPr>
          <w:rFonts w:cstheme="minorHAnsi"/>
        </w:rPr>
        <w:t>vestigate</w:t>
      </w:r>
      <w:r w:rsidR="00C91F94" w:rsidRPr="00C91F94">
        <w:rPr>
          <w:rFonts w:cstheme="minorHAnsi"/>
        </w:rPr>
        <w:t xml:space="preserve"> the remaining four cases</w:t>
      </w:r>
      <w:r w:rsidR="00C87432">
        <w:rPr>
          <w:rFonts w:cstheme="minorHAnsi"/>
        </w:rPr>
        <w:t xml:space="preserve"> –</w:t>
      </w:r>
      <w:r w:rsidR="00C91F94" w:rsidRPr="00C91F94">
        <w:rPr>
          <w:rFonts w:cstheme="minorHAnsi"/>
        </w:rPr>
        <w:t xml:space="preserve"> two</w:t>
      </w:r>
      <w:r w:rsidR="00AA4B9B" w:rsidRPr="00C91F94">
        <w:rPr>
          <w:rFonts w:cstheme="minorHAnsi"/>
        </w:rPr>
        <w:t xml:space="preserve"> </w:t>
      </w:r>
      <w:r w:rsidR="00C91F94" w:rsidRPr="00C91F94">
        <w:rPr>
          <w:rFonts w:cstheme="minorHAnsi"/>
        </w:rPr>
        <w:t xml:space="preserve">which had originated from the RACS complaint and two </w:t>
      </w:r>
      <w:r w:rsidR="006F4C75">
        <w:rPr>
          <w:rFonts w:cstheme="minorHAnsi"/>
        </w:rPr>
        <w:t>identified by my staff</w:t>
      </w:r>
      <w:r w:rsidR="00C91F94" w:rsidRPr="00C91F94">
        <w:rPr>
          <w:rFonts w:cstheme="minorHAnsi"/>
        </w:rPr>
        <w:t xml:space="preserve">. </w:t>
      </w:r>
    </w:p>
    <w:p w:rsidR="00D64894" w:rsidRDefault="00C91F94" w:rsidP="00BF6F9B">
      <w:pPr>
        <w:numPr>
          <w:ilvl w:val="0"/>
          <w:numId w:val="2"/>
        </w:numPr>
        <w:tabs>
          <w:tab w:val="num" w:pos="720"/>
        </w:tabs>
        <w:spacing w:after="120"/>
        <w:ind w:left="0" w:firstLine="0"/>
        <w:rPr>
          <w:rFonts w:cstheme="minorHAnsi"/>
        </w:rPr>
      </w:pPr>
      <w:r w:rsidRPr="00E00AA5">
        <w:rPr>
          <w:rFonts w:cstheme="minorHAnsi"/>
        </w:rPr>
        <w:t xml:space="preserve">I </w:t>
      </w:r>
      <w:r w:rsidR="00AA4B9B" w:rsidRPr="00E00AA5">
        <w:rPr>
          <w:rFonts w:cstheme="minorHAnsi"/>
        </w:rPr>
        <w:t>issued notice</w:t>
      </w:r>
      <w:r w:rsidR="00B82938">
        <w:rPr>
          <w:rFonts w:cstheme="minorHAnsi"/>
        </w:rPr>
        <w:t>s</w:t>
      </w:r>
      <w:r w:rsidR="00AA4B9B" w:rsidRPr="00E00AA5">
        <w:rPr>
          <w:rFonts w:cstheme="minorHAnsi"/>
        </w:rPr>
        <w:t xml:space="preserve"> under s</w:t>
      </w:r>
      <w:r w:rsidR="00D64894">
        <w:rPr>
          <w:rFonts w:cstheme="minorHAnsi"/>
        </w:rPr>
        <w:t xml:space="preserve">. </w:t>
      </w:r>
      <w:r w:rsidR="00AA4B9B" w:rsidRPr="00E00AA5">
        <w:rPr>
          <w:rFonts w:cstheme="minorHAnsi"/>
        </w:rPr>
        <w:t xml:space="preserve">18 of the IGIS Act to </w:t>
      </w:r>
      <w:r w:rsidRPr="00E00AA5">
        <w:rPr>
          <w:rFonts w:cstheme="minorHAnsi"/>
        </w:rPr>
        <w:t xml:space="preserve">the four </w:t>
      </w:r>
      <w:r w:rsidR="00AA4B9B" w:rsidRPr="00E00AA5">
        <w:rPr>
          <w:rFonts w:cstheme="minorHAnsi"/>
        </w:rPr>
        <w:t xml:space="preserve">legal representatives involved in </w:t>
      </w:r>
      <w:r w:rsidRPr="00E00AA5">
        <w:rPr>
          <w:rFonts w:cstheme="minorHAnsi"/>
        </w:rPr>
        <w:t xml:space="preserve">these </w:t>
      </w:r>
      <w:r w:rsidR="00AA4B9B" w:rsidRPr="00E00AA5">
        <w:rPr>
          <w:rFonts w:cstheme="minorHAnsi"/>
        </w:rPr>
        <w:t>case</w:t>
      </w:r>
      <w:r w:rsidRPr="00E00AA5">
        <w:rPr>
          <w:rFonts w:cstheme="minorHAnsi"/>
        </w:rPr>
        <w:t xml:space="preserve">s, seeking </w:t>
      </w:r>
      <w:r w:rsidR="00D64894">
        <w:rPr>
          <w:rFonts w:cstheme="minorHAnsi"/>
        </w:rPr>
        <w:t>information from each</w:t>
      </w:r>
      <w:r w:rsidRPr="00E00AA5">
        <w:rPr>
          <w:rFonts w:cstheme="minorHAnsi"/>
        </w:rPr>
        <w:t xml:space="preserve"> (to the extent that they would not be in breach of legal professional privilege) about their recollection of the process by which the interview </w:t>
      </w:r>
      <w:r w:rsidR="00E00AA5">
        <w:rPr>
          <w:rFonts w:cstheme="minorHAnsi"/>
        </w:rPr>
        <w:t xml:space="preserve">they had attended </w:t>
      </w:r>
      <w:r w:rsidRPr="00E00AA5">
        <w:rPr>
          <w:rFonts w:cstheme="minorHAnsi"/>
        </w:rPr>
        <w:t>was arranged</w:t>
      </w:r>
      <w:r w:rsidR="00E00AA5">
        <w:rPr>
          <w:rFonts w:cstheme="minorHAnsi"/>
        </w:rPr>
        <w:t>,</w:t>
      </w:r>
      <w:r w:rsidRPr="00E00AA5">
        <w:rPr>
          <w:rFonts w:cstheme="minorHAnsi"/>
        </w:rPr>
        <w:t xml:space="preserve"> and their interactions with public official</w:t>
      </w:r>
      <w:r w:rsidR="00E00AA5" w:rsidRPr="00E00AA5">
        <w:rPr>
          <w:rFonts w:cstheme="minorHAnsi"/>
        </w:rPr>
        <w:t>s.</w:t>
      </w:r>
      <w:r w:rsidR="00D64894">
        <w:rPr>
          <w:rFonts w:cstheme="minorHAnsi"/>
        </w:rPr>
        <w:t xml:space="preserve"> They each provided this information by way of a statutory declaration.</w:t>
      </w:r>
    </w:p>
    <w:p w:rsidR="009331AD" w:rsidRDefault="00E00AA5" w:rsidP="00BF6F9B">
      <w:pPr>
        <w:numPr>
          <w:ilvl w:val="0"/>
          <w:numId w:val="2"/>
        </w:numPr>
        <w:tabs>
          <w:tab w:val="num" w:pos="720"/>
        </w:tabs>
        <w:spacing w:after="120"/>
        <w:ind w:left="0" w:firstLine="0"/>
        <w:rPr>
          <w:rFonts w:cstheme="minorHAnsi"/>
        </w:rPr>
      </w:pPr>
      <w:r>
        <w:rPr>
          <w:rFonts w:cstheme="minorHAnsi"/>
        </w:rPr>
        <w:t xml:space="preserve">I also issued notices to four </w:t>
      </w:r>
      <w:r w:rsidR="009331AD" w:rsidRPr="00E00AA5">
        <w:rPr>
          <w:rFonts w:cstheme="minorHAnsi"/>
        </w:rPr>
        <w:t xml:space="preserve">ASIO </w:t>
      </w:r>
      <w:r>
        <w:rPr>
          <w:rFonts w:cstheme="minorHAnsi"/>
        </w:rPr>
        <w:t>officers to attend before me and answer questions</w:t>
      </w:r>
      <w:r w:rsidR="00B82938">
        <w:rPr>
          <w:rFonts w:cstheme="minorHAnsi"/>
        </w:rPr>
        <w:t>,</w:t>
      </w:r>
      <w:r>
        <w:rPr>
          <w:rFonts w:cstheme="minorHAnsi"/>
        </w:rPr>
        <w:t xml:space="preserve"> under oath or affirmation</w:t>
      </w:r>
      <w:r w:rsidR="00B82938">
        <w:rPr>
          <w:rFonts w:cstheme="minorHAnsi"/>
        </w:rPr>
        <w:t>,</w:t>
      </w:r>
      <w:r>
        <w:rPr>
          <w:rFonts w:cstheme="minorHAnsi"/>
        </w:rPr>
        <w:t xml:space="preserve"> </w:t>
      </w:r>
      <w:r w:rsidR="009331AD" w:rsidRPr="00E00AA5">
        <w:rPr>
          <w:rFonts w:cstheme="minorHAnsi"/>
        </w:rPr>
        <w:t xml:space="preserve">relating to the management and conduct of </w:t>
      </w:r>
      <w:r w:rsidR="00B82938">
        <w:rPr>
          <w:rFonts w:cstheme="minorHAnsi"/>
        </w:rPr>
        <w:t xml:space="preserve">each </w:t>
      </w:r>
      <w:r w:rsidR="009331AD" w:rsidRPr="00E00AA5">
        <w:rPr>
          <w:rFonts w:cstheme="minorHAnsi"/>
        </w:rPr>
        <w:t>interview.</w:t>
      </w:r>
    </w:p>
    <w:p w:rsidR="00470ED2" w:rsidRPr="00E00AA5" w:rsidRDefault="0039463B" w:rsidP="00BF6F9B">
      <w:pPr>
        <w:numPr>
          <w:ilvl w:val="0"/>
          <w:numId w:val="2"/>
        </w:numPr>
        <w:tabs>
          <w:tab w:val="num" w:pos="720"/>
        </w:tabs>
        <w:spacing w:after="120"/>
        <w:ind w:left="0" w:firstLine="0"/>
        <w:rPr>
          <w:rFonts w:cstheme="minorHAnsi"/>
        </w:rPr>
      </w:pPr>
      <w:r w:rsidRPr="0087646C">
        <w:rPr>
          <w:rFonts w:cstheme="minorHAnsi"/>
        </w:rPr>
        <w:t xml:space="preserve">On </w:t>
      </w:r>
      <w:r w:rsidR="006F5A74">
        <w:rPr>
          <w:rFonts w:cstheme="minorHAnsi"/>
        </w:rPr>
        <w:t>30 August 2013</w:t>
      </w:r>
      <w:r w:rsidRPr="0087646C">
        <w:rPr>
          <w:rFonts w:cstheme="minorHAnsi"/>
        </w:rPr>
        <w:t xml:space="preserve">, I provided the Director-General of Security with </w:t>
      </w:r>
      <w:r w:rsidR="00620323">
        <w:rPr>
          <w:rFonts w:cstheme="minorHAnsi"/>
        </w:rPr>
        <w:t xml:space="preserve">a draft report and offered him </w:t>
      </w:r>
      <w:r w:rsidRPr="0087646C">
        <w:rPr>
          <w:rFonts w:cstheme="minorHAnsi"/>
        </w:rPr>
        <w:t>a</w:t>
      </w:r>
      <w:r w:rsidR="00E00AA5">
        <w:rPr>
          <w:rFonts w:cstheme="minorHAnsi"/>
        </w:rPr>
        <w:t>n opportunity to make submissions to me</w:t>
      </w:r>
      <w:r w:rsidRPr="0087646C">
        <w:rPr>
          <w:rFonts w:cstheme="minorHAnsi"/>
        </w:rPr>
        <w:t xml:space="preserve"> </w:t>
      </w:r>
      <w:r w:rsidR="0025662C">
        <w:rPr>
          <w:rFonts w:cstheme="minorHAnsi"/>
        </w:rPr>
        <w:t>a</w:t>
      </w:r>
      <w:r w:rsidRPr="0087646C">
        <w:rPr>
          <w:rFonts w:cstheme="minorHAnsi"/>
        </w:rPr>
        <w:t>bout matters of which I was likely to be express</w:t>
      </w:r>
      <w:r w:rsidR="00365F1D">
        <w:rPr>
          <w:rFonts w:cstheme="minorHAnsi"/>
        </w:rPr>
        <w:t>l</w:t>
      </w:r>
      <w:r w:rsidRPr="0087646C">
        <w:rPr>
          <w:rFonts w:cstheme="minorHAnsi"/>
        </w:rPr>
        <w:t>y or impliedly critical</w:t>
      </w:r>
      <w:r w:rsidR="0025662C">
        <w:rPr>
          <w:rFonts w:cstheme="minorHAnsi"/>
        </w:rPr>
        <w:t>,</w:t>
      </w:r>
      <w:r w:rsidR="00E00AA5">
        <w:rPr>
          <w:rFonts w:cstheme="minorHAnsi"/>
        </w:rPr>
        <w:t xml:space="preserve"> and to comment on my draft report and recommendations in accordance with the IGIS Act</w:t>
      </w:r>
      <w:r w:rsidRPr="0087646C">
        <w:rPr>
          <w:rFonts w:cstheme="minorHAnsi"/>
        </w:rPr>
        <w:t xml:space="preserve">. </w:t>
      </w:r>
      <w:r w:rsidR="00470ED2">
        <w:rPr>
          <w:rFonts w:cstheme="minorHAnsi"/>
        </w:rPr>
        <w:t>I received his response on 17 September 2013, and such of those comments as were relevant have been included in this report.</w:t>
      </w:r>
    </w:p>
    <w:p w:rsidR="00620323" w:rsidRPr="00BF6F9B" w:rsidRDefault="00620323" w:rsidP="00470ED2">
      <w:pPr>
        <w:numPr>
          <w:ilvl w:val="0"/>
          <w:numId w:val="2"/>
        </w:numPr>
        <w:tabs>
          <w:tab w:val="num" w:pos="720"/>
        </w:tabs>
        <w:spacing w:after="120"/>
        <w:ind w:left="0" w:firstLine="0"/>
        <w:rPr>
          <w:rFonts w:cstheme="minorHAnsi"/>
        </w:rPr>
      </w:pPr>
      <w:r w:rsidRPr="00BF6F9B">
        <w:rPr>
          <w:rFonts w:cstheme="minorHAnsi"/>
        </w:rPr>
        <w:t>On 16 October 2013 I provided the Attorney-General with a copy of the proposed report and offered him the opportunity to discuss the report in accordance with the IGIS Act. I met with the Attorney-General on 22 January 2014 to discuss the report.</w:t>
      </w:r>
    </w:p>
    <w:p w:rsidR="003264A4" w:rsidRPr="00177F8E" w:rsidRDefault="003264A4" w:rsidP="00883E10">
      <w:pPr>
        <w:pStyle w:val="Heading2"/>
      </w:pPr>
      <w:bookmarkStart w:id="16" w:name="_Toc378174963"/>
      <w:r w:rsidRPr="00177F8E">
        <w:lastRenderedPageBreak/>
        <w:t xml:space="preserve">Part 2 – </w:t>
      </w:r>
      <w:r w:rsidR="00BD38B7">
        <w:t>L</w:t>
      </w:r>
      <w:r w:rsidR="00BD38B7" w:rsidRPr="00FF64ED">
        <w:t xml:space="preserve">egal representation </w:t>
      </w:r>
      <w:r w:rsidR="00BD38B7">
        <w:t>at</w:t>
      </w:r>
      <w:r w:rsidR="00BD38B7" w:rsidRPr="00FF64ED">
        <w:t xml:space="preserve"> security assessment interviews</w:t>
      </w:r>
      <w:bookmarkEnd w:id="16"/>
    </w:p>
    <w:p w:rsidR="0025662C" w:rsidRPr="00D64BC0" w:rsidRDefault="0064235B" w:rsidP="001E0708">
      <w:pPr>
        <w:pStyle w:val="Heading3"/>
      </w:pPr>
      <w:bookmarkStart w:id="17" w:name="_Toc378174964"/>
      <w:r>
        <w:t>AS</w:t>
      </w:r>
      <w:bookmarkStart w:id="18" w:name="_GoBack"/>
      <w:bookmarkEnd w:id="18"/>
      <w:r>
        <w:t>IO</w:t>
      </w:r>
      <w:r w:rsidR="007C4556">
        <w:t>’s internal</w:t>
      </w:r>
      <w:r>
        <w:t xml:space="preserve"> </w:t>
      </w:r>
      <w:r w:rsidR="00BF025A">
        <w:t xml:space="preserve">guidance </w:t>
      </w:r>
      <w:r>
        <w:t>on the</w:t>
      </w:r>
      <w:r w:rsidR="0025662C" w:rsidRPr="00D64BC0">
        <w:t xml:space="preserve"> </w:t>
      </w:r>
      <w:r>
        <w:t>c</w:t>
      </w:r>
      <w:r w:rsidR="0025662C" w:rsidRPr="00D64BC0">
        <w:t xml:space="preserve">onduct of </w:t>
      </w:r>
      <w:r>
        <w:t>i</w:t>
      </w:r>
      <w:r w:rsidR="0025662C" w:rsidRPr="00D64BC0">
        <w:t>nterviews</w:t>
      </w:r>
      <w:bookmarkEnd w:id="17"/>
    </w:p>
    <w:p w:rsidR="008D79A0" w:rsidRDefault="0025662C" w:rsidP="006E2BEB">
      <w:pPr>
        <w:numPr>
          <w:ilvl w:val="0"/>
          <w:numId w:val="2"/>
        </w:numPr>
        <w:tabs>
          <w:tab w:val="num" w:pos="720"/>
        </w:tabs>
        <w:ind w:left="0" w:firstLine="0"/>
        <w:rPr>
          <w:rFonts w:cstheme="minorHAnsi"/>
        </w:rPr>
      </w:pPr>
      <w:r>
        <w:rPr>
          <w:rFonts w:cstheme="minorHAnsi"/>
        </w:rPr>
        <w:t xml:space="preserve">ASIO </w:t>
      </w:r>
      <w:r w:rsidR="00AA51F7">
        <w:rPr>
          <w:rFonts w:cstheme="minorHAnsi"/>
        </w:rPr>
        <w:t>provided me with detailed advice on the</w:t>
      </w:r>
      <w:r>
        <w:rPr>
          <w:rFonts w:cstheme="minorHAnsi"/>
        </w:rPr>
        <w:t xml:space="preserve"> requirements of </w:t>
      </w:r>
      <w:r w:rsidR="00B16ABF">
        <w:rPr>
          <w:rFonts w:cstheme="minorHAnsi"/>
        </w:rPr>
        <w:t>its</w:t>
      </w:r>
      <w:r w:rsidR="00585643">
        <w:rPr>
          <w:rFonts w:cstheme="minorHAnsi"/>
        </w:rPr>
        <w:t xml:space="preserve"> current policies and procedures</w:t>
      </w:r>
      <w:r w:rsidR="00B16ABF">
        <w:rPr>
          <w:rFonts w:cstheme="minorHAnsi"/>
        </w:rPr>
        <w:t xml:space="preserve"> </w:t>
      </w:r>
      <w:r w:rsidR="00585643">
        <w:rPr>
          <w:rFonts w:cstheme="minorHAnsi"/>
        </w:rPr>
        <w:t xml:space="preserve">in respect of </w:t>
      </w:r>
      <w:r>
        <w:rPr>
          <w:rFonts w:cstheme="minorHAnsi"/>
        </w:rPr>
        <w:t>voluntary interviews</w:t>
      </w:r>
      <w:r w:rsidR="00626FBD">
        <w:rPr>
          <w:rFonts w:cstheme="minorHAnsi"/>
        </w:rPr>
        <w:t>, including security assessment interviews</w:t>
      </w:r>
      <w:r>
        <w:rPr>
          <w:rFonts w:cstheme="minorHAnsi"/>
        </w:rPr>
        <w:t xml:space="preserve">. </w:t>
      </w:r>
      <w:r w:rsidR="00585643">
        <w:rPr>
          <w:rFonts w:cstheme="minorHAnsi"/>
        </w:rPr>
        <w:t>The</w:t>
      </w:r>
      <w:r w:rsidR="009023A8">
        <w:rPr>
          <w:rFonts w:cstheme="minorHAnsi"/>
        </w:rPr>
        <w:t xml:space="preserve"> full text of these documents</w:t>
      </w:r>
      <w:r w:rsidR="00585643">
        <w:rPr>
          <w:rFonts w:cstheme="minorHAnsi"/>
        </w:rPr>
        <w:t xml:space="preserve"> </w:t>
      </w:r>
      <w:r w:rsidR="008D79A0">
        <w:rPr>
          <w:rFonts w:cstheme="minorHAnsi"/>
        </w:rPr>
        <w:t>i</w:t>
      </w:r>
      <w:r w:rsidR="00AA51F7">
        <w:rPr>
          <w:rFonts w:cstheme="minorHAnsi"/>
        </w:rPr>
        <w:t>s</w:t>
      </w:r>
      <w:r w:rsidR="008D79A0">
        <w:rPr>
          <w:rFonts w:cstheme="minorHAnsi"/>
        </w:rPr>
        <w:t xml:space="preserve"> afforded </w:t>
      </w:r>
      <w:r w:rsidR="00585643">
        <w:rPr>
          <w:rFonts w:cstheme="minorHAnsi"/>
        </w:rPr>
        <w:t>a national security classification and cannot therefore be included in this abridged</w:t>
      </w:r>
      <w:r w:rsidR="008D79A0">
        <w:rPr>
          <w:rFonts w:cstheme="minorHAnsi"/>
        </w:rPr>
        <w:t xml:space="preserve"> report. </w:t>
      </w:r>
    </w:p>
    <w:p w:rsidR="008D79A0" w:rsidRDefault="008D79A0" w:rsidP="008D79A0">
      <w:pPr>
        <w:rPr>
          <w:rFonts w:cstheme="minorHAnsi"/>
        </w:rPr>
      </w:pPr>
    </w:p>
    <w:p w:rsidR="008D79A0" w:rsidRPr="008D79A0" w:rsidRDefault="008D79A0" w:rsidP="006E2BEB">
      <w:pPr>
        <w:numPr>
          <w:ilvl w:val="0"/>
          <w:numId w:val="2"/>
        </w:numPr>
        <w:tabs>
          <w:tab w:val="num" w:pos="720"/>
        </w:tabs>
        <w:ind w:left="0" w:firstLine="0"/>
        <w:rPr>
          <w:rFonts w:cstheme="minorHAnsi"/>
        </w:rPr>
      </w:pPr>
      <w:r>
        <w:rPr>
          <w:rFonts w:cstheme="minorHAnsi"/>
        </w:rPr>
        <w:t>I</w:t>
      </w:r>
      <w:r w:rsidR="00585643">
        <w:rPr>
          <w:rFonts w:cstheme="minorHAnsi"/>
        </w:rPr>
        <w:t xml:space="preserve">n </w:t>
      </w:r>
      <w:r>
        <w:rPr>
          <w:rFonts w:cstheme="minorHAnsi"/>
        </w:rPr>
        <w:t>s</w:t>
      </w:r>
      <w:r w:rsidR="0011338C">
        <w:rPr>
          <w:rFonts w:cstheme="minorHAnsi"/>
        </w:rPr>
        <w:t>ummary</w:t>
      </w:r>
      <w:r>
        <w:rPr>
          <w:rFonts w:cstheme="minorHAnsi"/>
        </w:rPr>
        <w:t xml:space="preserve">, the </w:t>
      </w:r>
      <w:r w:rsidR="007C4556">
        <w:rPr>
          <w:rFonts w:cstheme="minorHAnsi"/>
        </w:rPr>
        <w:t>guidance</w:t>
      </w:r>
      <w:r>
        <w:rPr>
          <w:rFonts w:cstheme="minorHAnsi"/>
        </w:rPr>
        <w:t xml:space="preserve"> provides that </w:t>
      </w:r>
      <w:r w:rsidRPr="008D79A0">
        <w:rPr>
          <w:rFonts w:cstheme="minorHAnsi"/>
        </w:rPr>
        <w:t xml:space="preserve">ASIO officers cannot prevent an individual requiring the presence of their lawyer at a voluntary interview. Where an interviewee requires the presence of their lawyer, ASIO </w:t>
      </w:r>
      <w:r w:rsidR="00FA2077">
        <w:rPr>
          <w:rFonts w:cstheme="minorHAnsi"/>
        </w:rPr>
        <w:t xml:space="preserve">should </w:t>
      </w:r>
      <w:r w:rsidRPr="008D79A0">
        <w:rPr>
          <w:rFonts w:cstheme="minorHAnsi"/>
        </w:rPr>
        <w:t>request the contact details of the lawyer and their firm, as well as an undertaking of confidentiality. However, if interviewing officers assess that the presence of the lawyer is counterproductive to the conduct of the interview, they may inform the interviewee and, if appropriate, terminate the interview.</w:t>
      </w:r>
    </w:p>
    <w:p w:rsidR="00B16ABF" w:rsidRPr="008D79A0" w:rsidRDefault="00B16ABF" w:rsidP="008D79A0">
      <w:pPr>
        <w:rPr>
          <w:rFonts w:cstheme="minorHAnsi"/>
        </w:rPr>
      </w:pPr>
    </w:p>
    <w:p w:rsidR="00551B87" w:rsidRDefault="00551B87" w:rsidP="006E2BEB">
      <w:pPr>
        <w:numPr>
          <w:ilvl w:val="0"/>
          <w:numId w:val="2"/>
        </w:numPr>
        <w:tabs>
          <w:tab w:val="num" w:pos="720"/>
        </w:tabs>
        <w:ind w:left="0" w:firstLine="0"/>
        <w:rPr>
          <w:rFonts w:cstheme="minorHAnsi"/>
        </w:rPr>
      </w:pPr>
      <w:r>
        <w:rPr>
          <w:rFonts w:cstheme="minorHAnsi"/>
        </w:rPr>
        <w:t>I understand the policy as instructing ASIO officers to work from a starting premise that the attendance of a lawyer will not be problematic, unless sound reasons exist for thinking otherwise</w:t>
      </w:r>
      <w:r w:rsidR="00E9423F">
        <w:rPr>
          <w:rFonts w:cstheme="minorHAnsi"/>
        </w:rPr>
        <w:t xml:space="preserve">. </w:t>
      </w:r>
    </w:p>
    <w:p w:rsidR="008D79A0" w:rsidRPr="008D79A0" w:rsidRDefault="008D79A0" w:rsidP="008D79A0">
      <w:pPr>
        <w:rPr>
          <w:rFonts w:cstheme="minorHAnsi"/>
        </w:rPr>
      </w:pPr>
    </w:p>
    <w:p w:rsidR="008F2447" w:rsidRDefault="006F4C75" w:rsidP="006E2BEB">
      <w:pPr>
        <w:numPr>
          <w:ilvl w:val="0"/>
          <w:numId w:val="2"/>
        </w:numPr>
        <w:tabs>
          <w:tab w:val="num" w:pos="720"/>
        </w:tabs>
        <w:ind w:left="0" w:firstLine="0"/>
        <w:rPr>
          <w:rFonts w:cstheme="minorHAnsi"/>
        </w:rPr>
      </w:pPr>
      <w:r>
        <w:rPr>
          <w:rFonts w:cstheme="minorHAnsi"/>
        </w:rPr>
        <w:t xml:space="preserve">I also understand that </w:t>
      </w:r>
      <w:r w:rsidR="008F2447">
        <w:rPr>
          <w:rFonts w:cstheme="minorHAnsi"/>
        </w:rPr>
        <w:t xml:space="preserve">the attendance of </w:t>
      </w:r>
      <w:r>
        <w:rPr>
          <w:rFonts w:cstheme="minorHAnsi"/>
        </w:rPr>
        <w:t>legal representatives</w:t>
      </w:r>
      <w:r w:rsidR="008F2447">
        <w:rPr>
          <w:rFonts w:cstheme="minorHAnsi"/>
        </w:rPr>
        <w:t xml:space="preserve"> at </w:t>
      </w:r>
      <w:r w:rsidR="007C4556">
        <w:rPr>
          <w:rFonts w:cstheme="minorHAnsi"/>
        </w:rPr>
        <w:t xml:space="preserve">ASIO </w:t>
      </w:r>
      <w:r w:rsidR="008F2447">
        <w:rPr>
          <w:rFonts w:cstheme="minorHAnsi"/>
        </w:rPr>
        <w:t>interviews has not been a common occurrence</w:t>
      </w:r>
      <w:r w:rsidR="007C4556">
        <w:rPr>
          <w:rFonts w:cstheme="minorHAnsi"/>
        </w:rPr>
        <w:t>, to date</w:t>
      </w:r>
      <w:r w:rsidR="00DC7AC6">
        <w:rPr>
          <w:rFonts w:cstheme="minorHAnsi"/>
        </w:rPr>
        <w:t>.</w:t>
      </w:r>
    </w:p>
    <w:p w:rsidR="00551B87" w:rsidRPr="00714467" w:rsidRDefault="00BD38B7" w:rsidP="001E0708">
      <w:pPr>
        <w:pStyle w:val="Heading3"/>
      </w:pPr>
      <w:bookmarkStart w:id="19" w:name="_Toc378174965"/>
      <w:r>
        <w:t>L</w:t>
      </w:r>
      <w:r w:rsidR="00551B87" w:rsidRPr="00714467">
        <w:t xml:space="preserve">egal </w:t>
      </w:r>
      <w:r>
        <w:t>requirements</w:t>
      </w:r>
      <w:bookmarkEnd w:id="19"/>
    </w:p>
    <w:p w:rsidR="005F0EEE" w:rsidRDefault="009023A8" w:rsidP="006E2BEB">
      <w:pPr>
        <w:numPr>
          <w:ilvl w:val="0"/>
          <w:numId w:val="2"/>
        </w:numPr>
        <w:tabs>
          <w:tab w:val="num" w:pos="720"/>
        </w:tabs>
        <w:ind w:left="0" w:firstLine="0"/>
        <w:rPr>
          <w:rFonts w:cstheme="minorHAnsi"/>
        </w:rPr>
      </w:pPr>
      <w:r>
        <w:rPr>
          <w:rFonts w:cstheme="minorHAnsi"/>
        </w:rPr>
        <w:t>H</w:t>
      </w:r>
      <w:r w:rsidR="006F5A74" w:rsidRPr="00714467">
        <w:rPr>
          <w:rFonts w:cstheme="minorHAnsi"/>
        </w:rPr>
        <w:t>av</w:t>
      </w:r>
      <w:r w:rsidR="006F5A74">
        <w:rPr>
          <w:rFonts w:cstheme="minorHAnsi"/>
        </w:rPr>
        <w:t>ing</w:t>
      </w:r>
      <w:r w:rsidR="006F5A74" w:rsidRPr="00714467">
        <w:rPr>
          <w:rFonts w:cstheme="minorHAnsi"/>
        </w:rPr>
        <w:t xml:space="preserve"> re</w:t>
      </w:r>
      <w:r>
        <w:rPr>
          <w:rFonts w:cstheme="minorHAnsi"/>
        </w:rPr>
        <w:t xml:space="preserve">gard to </w:t>
      </w:r>
      <w:r w:rsidR="006F5A74">
        <w:rPr>
          <w:rFonts w:cstheme="minorHAnsi"/>
        </w:rPr>
        <w:t xml:space="preserve">the legal </w:t>
      </w:r>
      <w:r>
        <w:rPr>
          <w:rFonts w:cstheme="minorHAnsi"/>
        </w:rPr>
        <w:t xml:space="preserve">opinion </w:t>
      </w:r>
      <w:r w:rsidR="006F5A74">
        <w:rPr>
          <w:rFonts w:cstheme="minorHAnsi"/>
        </w:rPr>
        <w:t>provided to me by RACS</w:t>
      </w:r>
      <w:r>
        <w:rPr>
          <w:rFonts w:cstheme="minorHAnsi"/>
        </w:rPr>
        <w:t xml:space="preserve"> and other relevant material provided by ASIO, I </w:t>
      </w:r>
      <w:r w:rsidRPr="00714467">
        <w:rPr>
          <w:rFonts w:cstheme="minorHAnsi"/>
        </w:rPr>
        <w:t xml:space="preserve">consider that </w:t>
      </w:r>
      <w:r>
        <w:rPr>
          <w:rFonts w:cstheme="minorHAnsi"/>
        </w:rPr>
        <w:t xml:space="preserve">ASIO’s internal guidance </w:t>
      </w:r>
      <w:r w:rsidRPr="00714467">
        <w:rPr>
          <w:rFonts w:cstheme="minorHAnsi"/>
        </w:rPr>
        <w:t xml:space="preserve">is </w:t>
      </w:r>
      <w:r>
        <w:rPr>
          <w:rFonts w:cstheme="minorHAnsi"/>
        </w:rPr>
        <w:t xml:space="preserve">both </w:t>
      </w:r>
      <w:r w:rsidRPr="00714467">
        <w:rPr>
          <w:rFonts w:cstheme="minorHAnsi"/>
        </w:rPr>
        <w:t>sound</w:t>
      </w:r>
      <w:r>
        <w:rPr>
          <w:rFonts w:cstheme="minorHAnsi"/>
        </w:rPr>
        <w:t xml:space="preserve"> and appropriate in the circumstances</w:t>
      </w:r>
      <w:r w:rsidR="006F5A74">
        <w:rPr>
          <w:rFonts w:cstheme="minorHAnsi"/>
        </w:rPr>
        <w:t>.</w:t>
      </w:r>
      <w:r w:rsidR="005F0EEE" w:rsidRPr="00714467">
        <w:rPr>
          <w:rFonts w:cstheme="minorHAnsi"/>
        </w:rPr>
        <w:t xml:space="preserve"> </w:t>
      </w:r>
    </w:p>
    <w:p w:rsidR="00963974" w:rsidRDefault="00963974" w:rsidP="007B53F7">
      <w:pPr>
        <w:rPr>
          <w:rFonts w:cstheme="minorHAnsi"/>
        </w:rPr>
      </w:pPr>
    </w:p>
    <w:p w:rsidR="00963974" w:rsidRPr="007B53F7" w:rsidRDefault="00963974" w:rsidP="006E2BEB">
      <w:pPr>
        <w:numPr>
          <w:ilvl w:val="0"/>
          <w:numId w:val="2"/>
        </w:numPr>
        <w:tabs>
          <w:tab w:val="num" w:pos="720"/>
        </w:tabs>
        <w:ind w:left="0" w:firstLine="0"/>
        <w:rPr>
          <w:rFonts w:cstheme="minorHAnsi"/>
        </w:rPr>
      </w:pPr>
      <w:r>
        <w:rPr>
          <w:rFonts w:cstheme="minorHAnsi"/>
        </w:rPr>
        <w:t xml:space="preserve">RACS contend that </w:t>
      </w:r>
      <w:r w:rsidRPr="00FF64ED">
        <w:rPr>
          <w:rFonts w:cs="Calibri"/>
          <w:color w:val="000000" w:themeColor="text1"/>
        </w:rPr>
        <w:t>the exclusion of legal representation from a security assessment interview could amount to a denial of procedural fairness</w:t>
      </w:r>
      <w:r>
        <w:rPr>
          <w:rFonts w:cs="Calibri"/>
          <w:color w:val="000000" w:themeColor="text1"/>
        </w:rPr>
        <w:t xml:space="preserve">. </w:t>
      </w:r>
      <w:r w:rsidR="00850EF1">
        <w:rPr>
          <w:rFonts w:cs="Calibri"/>
          <w:color w:val="000000" w:themeColor="text1"/>
        </w:rPr>
        <w:t>I</w:t>
      </w:r>
      <w:r>
        <w:rPr>
          <w:rFonts w:cs="Calibri"/>
          <w:color w:val="000000" w:themeColor="text1"/>
        </w:rPr>
        <w:t xml:space="preserve">n </w:t>
      </w:r>
      <w:r w:rsidRPr="007B53F7">
        <w:rPr>
          <w:rFonts w:cs="Calibri"/>
          <w:i/>
          <w:color w:val="000000" w:themeColor="text1"/>
        </w:rPr>
        <w:t>Plaintiff M47/2012 v Director General of Security [2012] HCA 46</w:t>
      </w:r>
      <w:r>
        <w:rPr>
          <w:rFonts w:cs="Calibri"/>
          <w:color w:val="000000" w:themeColor="text1"/>
        </w:rPr>
        <w:t xml:space="preserve"> </w:t>
      </w:r>
      <w:r w:rsidR="000855FC">
        <w:rPr>
          <w:rFonts w:cs="Calibri"/>
          <w:color w:val="000000" w:themeColor="text1"/>
        </w:rPr>
        <w:t>members</w:t>
      </w:r>
      <w:r>
        <w:rPr>
          <w:rFonts w:cs="Calibri"/>
          <w:color w:val="000000" w:themeColor="text1"/>
        </w:rPr>
        <w:t xml:space="preserve"> of the High Court considered that the presence of a legal representative was a factor to be considered </w:t>
      </w:r>
      <w:r w:rsidR="000855FC">
        <w:rPr>
          <w:rFonts w:cs="Calibri"/>
          <w:color w:val="000000" w:themeColor="text1"/>
        </w:rPr>
        <w:t>in deciding whether a person had been accorded procedural fairness</w:t>
      </w:r>
      <w:r w:rsidR="006F5A74">
        <w:rPr>
          <w:rFonts w:cs="Calibri"/>
          <w:color w:val="000000" w:themeColor="text1"/>
        </w:rPr>
        <w:t>,</w:t>
      </w:r>
      <w:r w:rsidR="000855FC">
        <w:rPr>
          <w:rFonts w:cs="Calibri"/>
          <w:color w:val="000000" w:themeColor="text1"/>
        </w:rPr>
        <w:t xml:space="preserve"> but there was no suggestion that this particular factor was essential. Each case must be considered individually.</w:t>
      </w:r>
      <w:r>
        <w:rPr>
          <w:rFonts w:cs="Calibri"/>
          <w:color w:val="000000" w:themeColor="text1"/>
        </w:rPr>
        <w:t xml:space="preserve"> </w:t>
      </w:r>
    </w:p>
    <w:p w:rsidR="000855FC" w:rsidRDefault="000855FC" w:rsidP="00E9423F">
      <w:pPr>
        <w:rPr>
          <w:rFonts w:cstheme="minorHAnsi"/>
        </w:rPr>
      </w:pPr>
    </w:p>
    <w:p w:rsidR="000855FC" w:rsidRDefault="001D493E" w:rsidP="006E2BEB">
      <w:pPr>
        <w:numPr>
          <w:ilvl w:val="0"/>
          <w:numId w:val="2"/>
        </w:numPr>
        <w:tabs>
          <w:tab w:val="num" w:pos="720"/>
        </w:tabs>
        <w:ind w:left="0" w:firstLine="0"/>
        <w:rPr>
          <w:rFonts w:cstheme="minorHAnsi"/>
        </w:rPr>
      </w:pPr>
      <w:r>
        <w:rPr>
          <w:rFonts w:cstheme="minorHAnsi"/>
        </w:rPr>
        <w:t xml:space="preserve">I </w:t>
      </w:r>
      <w:r w:rsidR="00850EF1">
        <w:rPr>
          <w:rFonts w:cstheme="minorHAnsi"/>
        </w:rPr>
        <w:t xml:space="preserve">have </w:t>
      </w:r>
      <w:r>
        <w:rPr>
          <w:rFonts w:cstheme="minorHAnsi"/>
        </w:rPr>
        <w:t>receive</w:t>
      </w:r>
      <w:r w:rsidR="00850EF1">
        <w:rPr>
          <w:rFonts w:cstheme="minorHAnsi"/>
        </w:rPr>
        <w:t>d</w:t>
      </w:r>
      <w:r>
        <w:rPr>
          <w:rFonts w:cstheme="minorHAnsi"/>
        </w:rPr>
        <w:t xml:space="preserve"> copies of all of the reports, finalised to date, containing the opinions and recommendations </w:t>
      </w:r>
      <w:r w:rsidR="00850EF1">
        <w:rPr>
          <w:rFonts w:cstheme="minorHAnsi"/>
        </w:rPr>
        <w:t>of the Independent Reviewer of Adverse Assessments (the Reviewer)</w:t>
      </w:r>
      <w:r w:rsidR="000D0A4F">
        <w:rPr>
          <w:rFonts w:cstheme="minorHAnsi"/>
        </w:rPr>
        <w:t>.</w:t>
      </w:r>
      <w:r>
        <w:rPr>
          <w:rFonts w:cstheme="minorHAnsi"/>
        </w:rPr>
        <w:t xml:space="preserve"> </w:t>
      </w:r>
      <w:r w:rsidR="008D79A0">
        <w:rPr>
          <w:rFonts w:cstheme="minorHAnsi"/>
        </w:rPr>
        <w:t>While the detail</w:t>
      </w:r>
      <w:r w:rsidR="009023A8">
        <w:rPr>
          <w:rFonts w:cstheme="minorHAnsi"/>
        </w:rPr>
        <w:t>s</w:t>
      </w:r>
      <w:r w:rsidR="008D79A0">
        <w:rPr>
          <w:rFonts w:cstheme="minorHAnsi"/>
        </w:rPr>
        <w:t xml:space="preserve"> of those reports </w:t>
      </w:r>
      <w:r w:rsidR="009023A8">
        <w:rPr>
          <w:rFonts w:cstheme="minorHAnsi"/>
        </w:rPr>
        <w:t>are</w:t>
      </w:r>
      <w:r w:rsidR="008D79A0">
        <w:rPr>
          <w:rFonts w:cstheme="minorHAnsi"/>
        </w:rPr>
        <w:t xml:space="preserve"> afforded a national security classification and therefore cannot be included in this abridged report, t</w:t>
      </w:r>
      <w:r w:rsidR="000D0A4F">
        <w:rPr>
          <w:rFonts w:cstheme="minorHAnsi"/>
        </w:rPr>
        <w:t>he Reviewer</w:t>
      </w:r>
      <w:r>
        <w:rPr>
          <w:rFonts w:cstheme="minorHAnsi"/>
        </w:rPr>
        <w:t xml:space="preserve"> has typically noted </w:t>
      </w:r>
      <w:r w:rsidR="008D79A0">
        <w:rPr>
          <w:rFonts w:cstheme="minorHAnsi"/>
        </w:rPr>
        <w:t xml:space="preserve">that she has </w:t>
      </w:r>
      <w:r>
        <w:rPr>
          <w:rFonts w:cstheme="minorHAnsi"/>
        </w:rPr>
        <w:t>no basis for concluding any failur</w:t>
      </w:r>
      <w:r w:rsidR="008D79A0">
        <w:rPr>
          <w:rFonts w:cstheme="minorHAnsi"/>
        </w:rPr>
        <w:t>e by ASIO to afford procedural fairness</w:t>
      </w:r>
      <w:r>
        <w:rPr>
          <w:rFonts w:cstheme="minorHAnsi"/>
        </w:rPr>
        <w:t>.</w:t>
      </w:r>
      <w:r w:rsidR="00850EF1">
        <w:rPr>
          <w:rFonts w:cstheme="minorHAnsi"/>
        </w:rPr>
        <w:t xml:space="preserve"> Her c</w:t>
      </w:r>
      <w:r w:rsidR="000855FC">
        <w:rPr>
          <w:rFonts w:cstheme="minorHAnsi"/>
        </w:rPr>
        <w:t xml:space="preserve">omments in respect of procedural fairness support the view that ASIO generally complies with </w:t>
      </w:r>
      <w:r w:rsidR="00273F82">
        <w:rPr>
          <w:rFonts w:cstheme="minorHAnsi"/>
        </w:rPr>
        <w:t>relevant</w:t>
      </w:r>
      <w:r w:rsidR="000855FC">
        <w:rPr>
          <w:rFonts w:cstheme="minorHAnsi"/>
        </w:rPr>
        <w:t xml:space="preserve"> requirements when conducting interviews, </w:t>
      </w:r>
      <w:r w:rsidR="00470ED2">
        <w:rPr>
          <w:rFonts w:cstheme="minorHAnsi"/>
        </w:rPr>
        <w:t>including</w:t>
      </w:r>
      <w:r w:rsidR="000855FC">
        <w:rPr>
          <w:rFonts w:cstheme="minorHAnsi"/>
        </w:rPr>
        <w:t xml:space="preserve"> in the absence of lawyers. </w:t>
      </w:r>
    </w:p>
    <w:p w:rsidR="00551B87" w:rsidRDefault="00551B87" w:rsidP="00E9423F">
      <w:pPr>
        <w:rPr>
          <w:rFonts w:cstheme="minorHAnsi"/>
        </w:rPr>
      </w:pPr>
    </w:p>
    <w:p w:rsidR="00551B87" w:rsidRDefault="00551B87" w:rsidP="006E2BEB">
      <w:pPr>
        <w:numPr>
          <w:ilvl w:val="0"/>
          <w:numId w:val="2"/>
        </w:numPr>
        <w:tabs>
          <w:tab w:val="num" w:pos="720"/>
        </w:tabs>
        <w:ind w:left="0" w:firstLine="0"/>
        <w:rPr>
          <w:rFonts w:cstheme="minorHAnsi"/>
        </w:rPr>
      </w:pPr>
      <w:r>
        <w:rPr>
          <w:rFonts w:cstheme="minorHAnsi"/>
        </w:rPr>
        <w:t xml:space="preserve">If my understanding is correct, </w:t>
      </w:r>
      <w:r w:rsidR="00273F82">
        <w:rPr>
          <w:rFonts w:cstheme="minorHAnsi"/>
        </w:rPr>
        <w:t xml:space="preserve">ASIO’s </w:t>
      </w:r>
      <w:r w:rsidR="009023A8">
        <w:rPr>
          <w:rFonts w:cstheme="minorHAnsi"/>
        </w:rPr>
        <w:t>internal guidance</w:t>
      </w:r>
      <w:r>
        <w:rPr>
          <w:rFonts w:cstheme="minorHAnsi"/>
        </w:rPr>
        <w:t xml:space="preserve"> </w:t>
      </w:r>
      <w:r w:rsidR="00273F82">
        <w:rPr>
          <w:rFonts w:cstheme="minorHAnsi"/>
        </w:rPr>
        <w:t xml:space="preserve">is </w:t>
      </w:r>
      <w:r>
        <w:rPr>
          <w:rFonts w:cstheme="minorHAnsi"/>
        </w:rPr>
        <w:t xml:space="preserve">not in conflict with the summary of RACS’ legal advice referred to in paragraph </w:t>
      </w:r>
      <w:r w:rsidR="000D0A4F" w:rsidRPr="009E0B52">
        <w:rPr>
          <w:rFonts w:cstheme="minorHAnsi"/>
        </w:rPr>
        <w:t>3</w:t>
      </w:r>
      <w:r w:rsidR="00241DB9">
        <w:rPr>
          <w:rFonts w:cstheme="minorHAnsi"/>
        </w:rPr>
        <w:t>,</w:t>
      </w:r>
      <w:r>
        <w:rPr>
          <w:rFonts w:cstheme="minorHAnsi"/>
        </w:rPr>
        <w:t xml:space="preserve"> as long as each </w:t>
      </w:r>
      <w:r w:rsidR="00C14796">
        <w:rPr>
          <w:rFonts w:cstheme="minorHAnsi"/>
        </w:rPr>
        <w:t xml:space="preserve">request for attendance by a lawyer is </w:t>
      </w:r>
      <w:r>
        <w:rPr>
          <w:rFonts w:cstheme="minorHAnsi"/>
        </w:rPr>
        <w:t>considered</w:t>
      </w:r>
      <w:r w:rsidR="00C14796">
        <w:rPr>
          <w:rFonts w:cstheme="minorHAnsi"/>
        </w:rPr>
        <w:t xml:space="preserve"> by ASIO</w:t>
      </w:r>
      <w:r>
        <w:rPr>
          <w:rFonts w:cstheme="minorHAnsi"/>
        </w:rPr>
        <w:t xml:space="preserve"> </w:t>
      </w:r>
      <w:r w:rsidR="00C14796">
        <w:rPr>
          <w:rFonts w:cstheme="minorHAnsi"/>
        </w:rPr>
        <w:t>on a case</w:t>
      </w:r>
      <w:r w:rsidR="00273F82">
        <w:rPr>
          <w:rFonts w:cstheme="minorHAnsi"/>
        </w:rPr>
        <w:t>-</w:t>
      </w:r>
      <w:r w:rsidR="00C14796">
        <w:rPr>
          <w:rFonts w:cstheme="minorHAnsi"/>
        </w:rPr>
        <w:t>by</w:t>
      </w:r>
      <w:r w:rsidR="00273F82">
        <w:rPr>
          <w:rFonts w:cstheme="minorHAnsi"/>
        </w:rPr>
        <w:t>-</w:t>
      </w:r>
      <w:r w:rsidR="00C14796">
        <w:rPr>
          <w:rFonts w:cstheme="minorHAnsi"/>
        </w:rPr>
        <w:t>case basis</w:t>
      </w:r>
      <w:r>
        <w:rPr>
          <w:rFonts w:cstheme="minorHAnsi"/>
        </w:rPr>
        <w:t xml:space="preserve">. </w:t>
      </w:r>
    </w:p>
    <w:p w:rsidR="00031001" w:rsidRDefault="00031001" w:rsidP="001E0708">
      <w:pPr>
        <w:pStyle w:val="Heading3"/>
        <w:rPr>
          <w:rFonts w:ascii="Calibri" w:hAnsi="Calibri" w:cs="Calibri"/>
          <w:iCs/>
          <w:kern w:val="32"/>
        </w:rPr>
      </w:pPr>
      <w:bookmarkStart w:id="20" w:name="_Toc378174966"/>
      <w:r>
        <w:lastRenderedPageBreak/>
        <w:t>Is l</w:t>
      </w:r>
      <w:r w:rsidRPr="00D64BC0">
        <w:t xml:space="preserve">egal representation </w:t>
      </w:r>
      <w:r>
        <w:t>necessarily required for a vulnerable client?</w:t>
      </w:r>
      <w:bookmarkEnd w:id="20"/>
      <w:r w:rsidRPr="00D64BC0">
        <w:t xml:space="preserve"> </w:t>
      </w:r>
    </w:p>
    <w:p w:rsidR="00031001" w:rsidRDefault="00031001" w:rsidP="00ED7E28">
      <w:pPr>
        <w:numPr>
          <w:ilvl w:val="0"/>
          <w:numId w:val="2"/>
        </w:numPr>
        <w:tabs>
          <w:tab w:val="num" w:pos="720"/>
        </w:tabs>
        <w:spacing w:after="120"/>
        <w:ind w:left="0" w:firstLine="0"/>
        <w:rPr>
          <w:rFonts w:cstheme="minorHAnsi"/>
        </w:rPr>
      </w:pPr>
      <w:r>
        <w:rPr>
          <w:rFonts w:cstheme="minorHAnsi"/>
        </w:rPr>
        <w:t>In addition to the procedural fairness issues mentioned above, one reason given by RACS for the attendance of lawyers at interviews is that clients are often vulnerable and may have experienced trauma.</w:t>
      </w:r>
    </w:p>
    <w:p w:rsidR="00031001" w:rsidRPr="008D79A0" w:rsidRDefault="00031001" w:rsidP="00ED7E28">
      <w:pPr>
        <w:numPr>
          <w:ilvl w:val="0"/>
          <w:numId w:val="2"/>
        </w:numPr>
        <w:tabs>
          <w:tab w:val="num" w:pos="720"/>
        </w:tabs>
        <w:spacing w:after="120"/>
        <w:ind w:left="0" w:firstLine="0"/>
        <w:rPr>
          <w:rFonts w:cstheme="minorHAnsi"/>
          <w:color w:val="000000" w:themeColor="text1"/>
        </w:rPr>
      </w:pPr>
      <w:r w:rsidRPr="008D79A0">
        <w:rPr>
          <w:rFonts w:cstheme="minorHAnsi"/>
        </w:rPr>
        <w:t>My office reviewed a number of audio recordings of interviews for this inquiry and assessed that ASIO officers conducted themselves in a professional manner during those interviews</w:t>
      </w:r>
      <w:r w:rsidR="008D79A0" w:rsidRPr="008D79A0">
        <w:rPr>
          <w:rFonts w:cstheme="minorHAnsi"/>
        </w:rPr>
        <w:t xml:space="preserve">. </w:t>
      </w:r>
      <w:r w:rsidRPr="008D79A0">
        <w:rPr>
          <w:rFonts w:cstheme="minorHAnsi"/>
        </w:rPr>
        <w:t xml:space="preserve">Comments made by the Reviewer </w:t>
      </w:r>
      <w:r w:rsidR="008D79A0" w:rsidRPr="008D79A0">
        <w:rPr>
          <w:rFonts w:cstheme="minorHAnsi"/>
        </w:rPr>
        <w:t xml:space="preserve">also </w:t>
      </w:r>
      <w:r w:rsidRPr="008D79A0">
        <w:rPr>
          <w:rFonts w:cstheme="minorHAnsi"/>
        </w:rPr>
        <w:t xml:space="preserve">support the view that ASIO officers are </w:t>
      </w:r>
      <w:r w:rsidR="00850EF1" w:rsidRPr="008D79A0">
        <w:rPr>
          <w:rFonts w:cstheme="minorHAnsi"/>
        </w:rPr>
        <w:t xml:space="preserve">generally </w:t>
      </w:r>
      <w:r w:rsidRPr="008D79A0">
        <w:rPr>
          <w:rFonts w:cstheme="minorHAnsi"/>
        </w:rPr>
        <w:t>sensitive to the circumstances of applicants and act professionally</w:t>
      </w:r>
      <w:r w:rsidR="008D79A0" w:rsidRPr="008D79A0">
        <w:rPr>
          <w:rFonts w:cstheme="minorHAnsi"/>
        </w:rPr>
        <w:t>.</w:t>
      </w:r>
    </w:p>
    <w:p w:rsidR="00031001" w:rsidRPr="00866036" w:rsidRDefault="00031001" w:rsidP="00ED7E28">
      <w:pPr>
        <w:numPr>
          <w:ilvl w:val="0"/>
          <w:numId w:val="2"/>
        </w:numPr>
        <w:tabs>
          <w:tab w:val="num" w:pos="720"/>
        </w:tabs>
        <w:spacing w:after="120"/>
        <w:ind w:left="0" w:firstLine="0"/>
        <w:rPr>
          <w:rFonts w:cstheme="minorHAnsi"/>
        </w:rPr>
      </w:pPr>
      <w:r>
        <w:rPr>
          <w:rFonts w:cstheme="minorHAnsi"/>
        </w:rPr>
        <w:t>I conclude that</w:t>
      </w:r>
      <w:r w:rsidR="006920AB">
        <w:rPr>
          <w:rFonts w:cstheme="minorHAnsi"/>
        </w:rPr>
        <w:t>,</w:t>
      </w:r>
      <w:r>
        <w:rPr>
          <w:rFonts w:cstheme="minorHAnsi"/>
        </w:rPr>
        <w:t xml:space="preserve"> i</w:t>
      </w:r>
      <w:r w:rsidRPr="00866036">
        <w:rPr>
          <w:rFonts w:cstheme="minorHAnsi"/>
        </w:rPr>
        <w:t>n my view</w:t>
      </w:r>
      <w:r w:rsidR="006920AB">
        <w:rPr>
          <w:rFonts w:cstheme="minorHAnsi"/>
        </w:rPr>
        <w:t>,</w:t>
      </w:r>
      <w:r w:rsidRPr="00866036">
        <w:rPr>
          <w:rFonts w:cstheme="minorHAnsi"/>
        </w:rPr>
        <w:t xml:space="preserve"> the attendance of </w:t>
      </w:r>
      <w:r w:rsidR="006751FA">
        <w:rPr>
          <w:rFonts w:cstheme="minorHAnsi"/>
        </w:rPr>
        <w:t xml:space="preserve">a </w:t>
      </w:r>
      <w:r w:rsidRPr="00866036">
        <w:rPr>
          <w:rFonts w:cstheme="minorHAnsi"/>
        </w:rPr>
        <w:t xml:space="preserve">legal representative at </w:t>
      </w:r>
      <w:r w:rsidR="006751FA">
        <w:rPr>
          <w:rFonts w:cstheme="minorHAnsi"/>
        </w:rPr>
        <w:t xml:space="preserve">an </w:t>
      </w:r>
      <w:r w:rsidRPr="00866036">
        <w:rPr>
          <w:rFonts w:cstheme="minorHAnsi"/>
        </w:rPr>
        <w:t xml:space="preserve">ASIO interview is </w:t>
      </w:r>
      <w:r w:rsidR="00850EF1" w:rsidRPr="00866036">
        <w:rPr>
          <w:rFonts w:cstheme="minorHAnsi"/>
        </w:rPr>
        <w:t>not</w:t>
      </w:r>
      <w:r w:rsidR="00850EF1">
        <w:rPr>
          <w:rFonts w:cstheme="minorHAnsi"/>
        </w:rPr>
        <w:t xml:space="preserve"> likely to be necessary on the basis of the vulnerability of an interviewee</w:t>
      </w:r>
      <w:r w:rsidR="006920AB">
        <w:rPr>
          <w:rFonts w:cstheme="minorHAnsi"/>
        </w:rPr>
        <w:t>,</w:t>
      </w:r>
      <w:r>
        <w:rPr>
          <w:rFonts w:cstheme="minorHAnsi"/>
        </w:rPr>
        <w:t xml:space="preserve"> but their presence could protect ASIO from claims of </w:t>
      </w:r>
      <w:r w:rsidRPr="00866036">
        <w:rPr>
          <w:rFonts w:cstheme="minorHAnsi"/>
        </w:rPr>
        <w:t xml:space="preserve">inappropriate questioning or conduct by ASIO interviewing officers. </w:t>
      </w:r>
    </w:p>
    <w:p w:rsidR="00551B87" w:rsidRPr="00714467" w:rsidRDefault="00472AEE" w:rsidP="001E0708">
      <w:pPr>
        <w:pStyle w:val="Heading3"/>
      </w:pPr>
      <w:bookmarkStart w:id="21" w:name="_Toc378174967"/>
      <w:r>
        <w:t>I</w:t>
      </w:r>
      <w:r w:rsidRPr="00BD38B7">
        <w:t>nformation flow</w:t>
      </w:r>
      <w:r w:rsidRPr="00714467">
        <w:t xml:space="preserve"> </w:t>
      </w:r>
      <w:r>
        <w:t>- p</w:t>
      </w:r>
      <w:r w:rsidR="00551B87" w:rsidRPr="00714467">
        <w:t xml:space="preserve">ractical implications of </w:t>
      </w:r>
      <w:r w:rsidR="0011338C">
        <w:t xml:space="preserve">ASIO’s internal </w:t>
      </w:r>
      <w:r w:rsidR="007C4556">
        <w:t>guidance</w:t>
      </w:r>
      <w:bookmarkEnd w:id="21"/>
    </w:p>
    <w:p w:rsidR="000855FC" w:rsidRPr="00891964" w:rsidRDefault="005F22D7" w:rsidP="00ED7E28">
      <w:pPr>
        <w:numPr>
          <w:ilvl w:val="0"/>
          <w:numId w:val="2"/>
        </w:numPr>
        <w:tabs>
          <w:tab w:val="num" w:pos="720"/>
        </w:tabs>
        <w:spacing w:after="120"/>
        <w:ind w:left="0" w:firstLine="0"/>
        <w:rPr>
          <w:rFonts w:cstheme="minorHAnsi"/>
        </w:rPr>
      </w:pPr>
      <w:r w:rsidRPr="00891964">
        <w:rPr>
          <w:rFonts w:cstheme="minorHAnsi"/>
        </w:rPr>
        <w:t xml:space="preserve">At present, all information and advice passed to a visa applicant about their security assessment interview, and received from the applicant or their legal representative / migration agent, is passed through </w:t>
      </w:r>
      <w:r w:rsidR="00470ED2">
        <w:rPr>
          <w:rFonts w:cstheme="minorHAnsi"/>
        </w:rPr>
        <w:t>Immigration</w:t>
      </w:r>
      <w:r w:rsidRPr="00891964">
        <w:rPr>
          <w:rFonts w:cstheme="minorHAnsi"/>
        </w:rPr>
        <w:t>.</w:t>
      </w:r>
      <w:r w:rsidR="0029433B" w:rsidRPr="00891964">
        <w:rPr>
          <w:rFonts w:cstheme="minorHAnsi"/>
        </w:rPr>
        <w:t xml:space="preserve"> </w:t>
      </w:r>
      <w:r w:rsidR="000855FC" w:rsidRPr="00891964">
        <w:rPr>
          <w:rFonts w:cstheme="minorHAnsi"/>
        </w:rPr>
        <w:t xml:space="preserve">From the material reviewed during this inquiry it seems clear that processes are not currently in place to ensure that relevant information is consistently sought by </w:t>
      </w:r>
      <w:r w:rsidR="00470ED2">
        <w:rPr>
          <w:rFonts w:cstheme="minorHAnsi"/>
        </w:rPr>
        <w:t>Immigration</w:t>
      </w:r>
      <w:r w:rsidR="000855FC" w:rsidRPr="00891964">
        <w:rPr>
          <w:rFonts w:cstheme="minorHAnsi"/>
        </w:rPr>
        <w:t xml:space="preserve"> </w:t>
      </w:r>
      <w:r w:rsidR="007C4556">
        <w:rPr>
          <w:rFonts w:cstheme="minorHAnsi"/>
        </w:rPr>
        <w:t xml:space="preserve">(on behalf of ASIO) </w:t>
      </w:r>
      <w:r w:rsidR="000855FC" w:rsidRPr="00891964">
        <w:rPr>
          <w:rFonts w:cstheme="minorHAnsi"/>
        </w:rPr>
        <w:t>and then passed to ASIO for proper consideration</w:t>
      </w:r>
      <w:r w:rsidR="003F5DE7">
        <w:rPr>
          <w:rFonts w:cstheme="minorHAnsi"/>
        </w:rPr>
        <w:t xml:space="preserve"> in accordance with its internal guidelines</w:t>
      </w:r>
      <w:r w:rsidR="000855FC" w:rsidRPr="00891964">
        <w:rPr>
          <w:rFonts w:cstheme="minorHAnsi"/>
        </w:rPr>
        <w:t xml:space="preserve">.  </w:t>
      </w:r>
    </w:p>
    <w:p w:rsidR="000855FC" w:rsidRPr="000371D4" w:rsidRDefault="000855FC" w:rsidP="00ED7E28">
      <w:pPr>
        <w:numPr>
          <w:ilvl w:val="0"/>
          <w:numId w:val="2"/>
        </w:numPr>
        <w:tabs>
          <w:tab w:val="num" w:pos="720"/>
        </w:tabs>
        <w:spacing w:after="120"/>
        <w:ind w:left="0" w:firstLine="0"/>
        <w:rPr>
          <w:rFonts w:cstheme="minorHAnsi"/>
        </w:rPr>
      </w:pPr>
      <w:r w:rsidRPr="000371D4">
        <w:rPr>
          <w:rFonts w:cstheme="minorHAnsi"/>
        </w:rPr>
        <w:t xml:space="preserve">In one case study, the legal representative provided </w:t>
      </w:r>
      <w:r w:rsidR="00470ED2">
        <w:rPr>
          <w:rFonts w:cstheme="minorHAnsi"/>
        </w:rPr>
        <w:t>Immigration</w:t>
      </w:r>
      <w:r w:rsidRPr="000371D4">
        <w:rPr>
          <w:rFonts w:cstheme="minorHAnsi"/>
        </w:rPr>
        <w:t xml:space="preserve"> with more than a week’s prior notice that she intended being present at her client’s ASIO interview. </w:t>
      </w:r>
      <w:r w:rsidR="005569F3">
        <w:rPr>
          <w:rFonts w:cstheme="minorHAnsi"/>
        </w:rPr>
        <w:t xml:space="preserve">After obtaining advice from </w:t>
      </w:r>
      <w:r w:rsidR="005C6BE3">
        <w:rPr>
          <w:rFonts w:cstheme="minorHAnsi"/>
        </w:rPr>
        <w:t>ASIO</w:t>
      </w:r>
      <w:r w:rsidR="005569F3">
        <w:rPr>
          <w:rFonts w:cstheme="minorHAnsi"/>
        </w:rPr>
        <w:t xml:space="preserve">, </w:t>
      </w:r>
      <w:r w:rsidR="00470ED2">
        <w:rPr>
          <w:rFonts w:cstheme="minorHAnsi"/>
        </w:rPr>
        <w:t>Immigration</w:t>
      </w:r>
      <w:r w:rsidR="005569F3">
        <w:rPr>
          <w:rFonts w:cstheme="minorHAnsi"/>
        </w:rPr>
        <w:t xml:space="preserve"> </w:t>
      </w:r>
      <w:r w:rsidRPr="000371D4">
        <w:rPr>
          <w:rFonts w:cstheme="minorHAnsi"/>
        </w:rPr>
        <w:t>respond</w:t>
      </w:r>
      <w:r w:rsidR="005569F3">
        <w:rPr>
          <w:rFonts w:cstheme="minorHAnsi"/>
        </w:rPr>
        <w:t>ed</w:t>
      </w:r>
      <w:r w:rsidRPr="000371D4">
        <w:rPr>
          <w:rFonts w:cstheme="minorHAnsi"/>
        </w:rPr>
        <w:t xml:space="preserve"> as follows:</w:t>
      </w:r>
    </w:p>
    <w:p w:rsidR="000855FC" w:rsidRPr="000371D4" w:rsidRDefault="005C6BE3" w:rsidP="00ED7E28">
      <w:pPr>
        <w:pStyle w:val="ListParagraph"/>
        <w:autoSpaceDE w:val="0"/>
        <w:autoSpaceDN w:val="0"/>
        <w:adjustRightInd w:val="0"/>
        <w:spacing w:after="120"/>
        <w:ind w:left="540" w:right="1434"/>
        <w:jc w:val="both"/>
        <w:rPr>
          <w:rFonts w:cstheme="minorHAnsi"/>
          <w:sz w:val="22"/>
          <w:szCs w:val="22"/>
        </w:rPr>
      </w:pPr>
      <w:r>
        <w:rPr>
          <w:rFonts w:cstheme="minorHAnsi"/>
          <w:sz w:val="22"/>
          <w:szCs w:val="22"/>
        </w:rPr>
        <w:t xml:space="preserve">It is strongly preferred that </w:t>
      </w:r>
      <w:r w:rsidR="000855FC" w:rsidRPr="000371D4">
        <w:rPr>
          <w:rFonts w:cstheme="minorHAnsi"/>
          <w:sz w:val="22"/>
          <w:szCs w:val="22"/>
        </w:rPr>
        <w:t>case worker</w:t>
      </w:r>
      <w:r>
        <w:rPr>
          <w:rFonts w:cstheme="minorHAnsi"/>
          <w:sz w:val="22"/>
          <w:szCs w:val="22"/>
        </w:rPr>
        <w:t>s</w:t>
      </w:r>
      <w:r w:rsidR="000855FC" w:rsidRPr="000371D4">
        <w:rPr>
          <w:rFonts w:cstheme="minorHAnsi"/>
          <w:sz w:val="22"/>
          <w:szCs w:val="22"/>
        </w:rPr>
        <w:t xml:space="preserve">/friends/family/migration agent </w:t>
      </w:r>
      <w:r>
        <w:rPr>
          <w:rFonts w:cstheme="minorHAnsi"/>
          <w:sz w:val="22"/>
          <w:szCs w:val="22"/>
        </w:rPr>
        <w:t xml:space="preserve">do not </w:t>
      </w:r>
      <w:r w:rsidR="000855FC" w:rsidRPr="000371D4">
        <w:rPr>
          <w:rFonts w:cstheme="minorHAnsi"/>
          <w:sz w:val="22"/>
          <w:szCs w:val="22"/>
        </w:rPr>
        <w:t>sit in on interviews</w:t>
      </w:r>
      <w:r>
        <w:rPr>
          <w:rFonts w:cstheme="minorHAnsi"/>
          <w:sz w:val="22"/>
          <w:szCs w:val="22"/>
        </w:rPr>
        <w:t>. Should they insist, the interviews may not proceed. The case worker (and others) may remain on site should the clients wish to consult with them during breaks, which clients are free to take at any time</w:t>
      </w:r>
      <w:r w:rsidR="00A70264" w:rsidRPr="000371D4">
        <w:rPr>
          <w:rFonts w:cstheme="minorHAnsi"/>
          <w:sz w:val="22"/>
          <w:szCs w:val="22"/>
        </w:rPr>
        <w:t>.</w:t>
      </w:r>
    </w:p>
    <w:p w:rsidR="000855FC" w:rsidRDefault="000855FC" w:rsidP="00ED7E28">
      <w:pPr>
        <w:autoSpaceDE w:val="0"/>
        <w:autoSpaceDN w:val="0"/>
        <w:adjustRightInd w:val="0"/>
        <w:spacing w:after="120"/>
        <w:ind w:right="-6"/>
        <w:rPr>
          <w:rFonts w:cstheme="minorHAnsi"/>
        </w:rPr>
      </w:pPr>
      <w:r w:rsidRPr="000371D4">
        <w:rPr>
          <w:rFonts w:cstheme="minorHAnsi"/>
        </w:rPr>
        <w:t xml:space="preserve">When the lawyer </w:t>
      </w:r>
      <w:r w:rsidR="000715C3">
        <w:rPr>
          <w:rFonts w:cstheme="minorHAnsi"/>
        </w:rPr>
        <w:t xml:space="preserve">questioned the reason for her being denied permission to attend, </w:t>
      </w:r>
      <w:r w:rsidRPr="000371D4">
        <w:rPr>
          <w:rFonts w:cstheme="minorHAnsi"/>
        </w:rPr>
        <w:t xml:space="preserve">she was </w:t>
      </w:r>
      <w:r w:rsidR="00DF1186">
        <w:rPr>
          <w:rFonts w:cstheme="minorHAnsi"/>
        </w:rPr>
        <w:t xml:space="preserve">only </w:t>
      </w:r>
      <w:r w:rsidRPr="000371D4">
        <w:rPr>
          <w:rFonts w:cstheme="minorHAnsi"/>
        </w:rPr>
        <w:t xml:space="preserve">advised that ‘… </w:t>
      </w:r>
      <w:r w:rsidR="000715C3">
        <w:rPr>
          <w:rFonts w:cstheme="minorHAnsi"/>
        </w:rPr>
        <w:t>your attendance at this interview is not a service required of you or funded under [the Immigration Advice and Application Assistance Scheme] arrangements…</w:t>
      </w:r>
      <w:r w:rsidRPr="000371D4">
        <w:rPr>
          <w:rFonts w:cstheme="minorHAnsi"/>
        </w:rPr>
        <w:t xml:space="preserve">’. Her personal details were not </w:t>
      </w:r>
      <w:r w:rsidR="000715C3">
        <w:rPr>
          <w:rFonts w:cstheme="minorHAnsi"/>
        </w:rPr>
        <w:t xml:space="preserve">subsequently </w:t>
      </w:r>
      <w:r w:rsidRPr="000371D4">
        <w:rPr>
          <w:rFonts w:cstheme="minorHAnsi"/>
        </w:rPr>
        <w:t>passed to the interviewing officers and they were therefore unprepared for her attendance on the day.</w:t>
      </w:r>
      <w:r>
        <w:rPr>
          <w:rFonts w:cstheme="minorHAnsi"/>
        </w:rPr>
        <w:t xml:space="preserve"> </w:t>
      </w:r>
    </w:p>
    <w:p w:rsidR="00A70264" w:rsidRDefault="000855FC" w:rsidP="00ED7E28">
      <w:pPr>
        <w:numPr>
          <w:ilvl w:val="0"/>
          <w:numId w:val="2"/>
        </w:numPr>
        <w:tabs>
          <w:tab w:val="num" w:pos="720"/>
        </w:tabs>
        <w:spacing w:after="120"/>
        <w:ind w:left="0" w:firstLine="0"/>
        <w:rPr>
          <w:rFonts w:cstheme="minorHAnsi"/>
          <w:color w:val="000000" w:themeColor="text1"/>
        </w:rPr>
      </w:pPr>
      <w:r>
        <w:rPr>
          <w:rFonts w:cstheme="minorHAnsi"/>
          <w:color w:val="000000" w:themeColor="text1"/>
        </w:rPr>
        <w:t xml:space="preserve">Migration agents and immigration legal practitioners often operate as part of a small business or not-for-profit organisation and may provide services on a pro bono basis. The cost of dealing with government requirements is often substantial for such businesses and individuals. </w:t>
      </w:r>
      <w:r w:rsidR="00A70264">
        <w:rPr>
          <w:rFonts w:cstheme="minorHAnsi"/>
          <w:color w:val="000000" w:themeColor="text1"/>
        </w:rPr>
        <w:t>Mu</w:t>
      </w:r>
      <w:r w:rsidR="000371D4">
        <w:rPr>
          <w:rFonts w:cstheme="minorHAnsi"/>
          <w:color w:val="000000" w:themeColor="text1"/>
        </w:rPr>
        <w:t>c</w:t>
      </w:r>
      <w:r w:rsidR="00A70264">
        <w:rPr>
          <w:rFonts w:cstheme="minorHAnsi"/>
          <w:color w:val="000000" w:themeColor="text1"/>
        </w:rPr>
        <w:t>h of the funding for these organisations is provided by way of financial support from the community or government contracts.</w:t>
      </w:r>
    </w:p>
    <w:p w:rsidR="000855FC" w:rsidRDefault="000855FC" w:rsidP="00202FCA">
      <w:pPr>
        <w:numPr>
          <w:ilvl w:val="0"/>
          <w:numId w:val="2"/>
        </w:numPr>
        <w:tabs>
          <w:tab w:val="num" w:pos="720"/>
        </w:tabs>
        <w:spacing w:after="360"/>
        <w:ind w:left="0" w:firstLine="0"/>
        <w:rPr>
          <w:rFonts w:cstheme="minorHAnsi"/>
          <w:color w:val="000000" w:themeColor="text1"/>
        </w:rPr>
      </w:pPr>
      <w:r>
        <w:rPr>
          <w:rFonts w:cstheme="minorHAnsi"/>
          <w:color w:val="000000" w:themeColor="text1"/>
        </w:rPr>
        <w:t>In a policy setting where the attendance of lawyers at interviews is</w:t>
      </w:r>
      <w:r w:rsidR="007C4556">
        <w:rPr>
          <w:rFonts w:cstheme="minorHAnsi"/>
          <w:color w:val="000000" w:themeColor="text1"/>
        </w:rPr>
        <w:t xml:space="preserve"> </w:t>
      </w:r>
      <w:r>
        <w:rPr>
          <w:rFonts w:cstheme="minorHAnsi"/>
          <w:color w:val="000000" w:themeColor="text1"/>
        </w:rPr>
        <w:t xml:space="preserve">not necessarily problematic, the proper course of action would be for ASIO to put processes in place with </w:t>
      </w:r>
      <w:r w:rsidR="00470ED2">
        <w:rPr>
          <w:rFonts w:cstheme="minorHAnsi"/>
          <w:color w:val="000000" w:themeColor="text1"/>
        </w:rPr>
        <w:t>Immigration</w:t>
      </w:r>
      <w:r>
        <w:rPr>
          <w:rFonts w:cstheme="minorHAnsi"/>
          <w:color w:val="000000" w:themeColor="text1"/>
        </w:rPr>
        <w:t xml:space="preserve"> that</w:t>
      </w:r>
      <w:r w:rsidR="000259D9">
        <w:rPr>
          <w:rFonts w:cstheme="minorHAnsi"/>
          <w:color w:val="000000" w:themeColor="text1"/>
        </w:rPr>
        <w:t xml:space="preserve"> allow for</w:t>
      </w:r>
      <w:r w:rsidR="00A70264">
        <w:rPr>
          <w:rFonts w:cstheme="minorHAnsi"/>
          <w:color w:val="000000" w:themeColor="text1"/>
        </w:rPr>
        <w:t xml:space="preserve"> correct information </w:t>
      </w:r>
      <w:r w:rsidR="000259D9">
        <w:rPr>
          <w:rFonts w:cstheme="minorHAnsi"/>
          <w:color w:val="000000" w:themeColor="text1"/>
        </w:rPr>
        <w:t xml:space="preserve">to be </w:t>
      </w:r>
      <w:r w:rsidR="00A70264">
        <w:rPr>
          <w:rFonts w:cstheme="minorHAnsi"/>
          <w:color w:val="000000" w:themeColor="text1"/>
        </w:rPr>
        <w:t>provided ahead of time</w:t>
      </w:r>
      <w:r w:rsidR="001872C1">
        <w:rPr>
          <w:rFonts w:cstheme="minorHAnsi"/>
          <w:color w:val="000000" w:themeColor="text1"/>
        </w:rPr>
        <w:t>. This would also allow</w:t>
      </w:r>
      <w:r w:rsidR="000259D9">
        <w:rPr>
          <w:rFonts w:cstheme="minorHAnsi"/>
          <w:color w:val="000000" w:themeColor="text1"/>
        </w:rPr>
        <w:t xml:space="preserve"> </w:t>
      </w:r>
      <w:r w:rsidR="001872C1">
        <w:rPr>
          <w:rFonts w:cstheme="minorHAnsi"/>
          <w:color w:val="000000" w:themeColor="text1"/>
        </w:rPr>
        <w:t xml:space="preserve">for </w:t>
      </w:r>
      <w:r w:rsidR="000259D9">
        <w:rPr>
          <w:rFonts w:cstheme="minorHAnsi"/>
          <w:color w:val="000000" w:themeColor="text1"/>
        </w:rPr>
        <w:t>A</w:t>
      </w:r>
      <w:r w:rsidR="00A70264">
        <w:rPr>
          <w:rFonts w:cstheme="minorHAnsi"/>
          <w:color w:val="000000" w:themeColor="text1"/>
        </w:rPr>
        <w:t>SIO to make</w:t>
      </w:r>
      <w:r w:rsidR="000259D9" w:rsidRPr="000259D9">
        <w:rPr>
          <w:rFonts w:cstheme="minorHAnsi"/>
          <w:color w:val="000000" w:themeColor="text1"/>
        </w:rPr>
        <w:t xml:space="preserve"> </w:t>
      </w:r>
      <w:r w:rsidR="000259D9">
        <w:rPr>
          <w:rFonts w:cstheme="minorHAnsi"/>
          <w:color w:val="000000" w:themeColor="text1"/>
        </w:rPr>
        <w:t xml:space="preserve">informed decisions </w:t>
      </w:r>
      <w:r w:rsidR="00E36FD1">
        <w:rPr>
          <w:rFonts w:cstheme="minorHAnsi"/>
          <w:color w:val="000000" w:themeColor="text1"/>
        </w:rPr>
        <w:t xml:space="preserve">about the attendance of legal representatives </w:t>
      </w:r>
      <w:r w:rsidR="000259D9">
        <w:rPr>
          <w:rFonts w:cstheme="minorHAnsi"/>
          <w:color w:val="000000" w:themeColor="text1"/>
        </w:rPr>
        <w:t>on a</w:t>
      </w:r>
      <w:r w:rsidR="00A70264">
        <w:rPr>
          <w:rFonts w:cstheme="minorHAnsi"/>
          <w:color w:val="000000" w:themeColor="text1"/>
        </w:rPr>
        <w:t xml:space="preserve"> case</w:t>
      </w:r>
      <w:r w:rsidR="000259D9">
        <w:rPr>
          <w:rFonts w:cstheme="minorHAnsi"/>
          <w:color w:val="000000" w:themeColor="text1"/>
        </w:rPr>
        <w:t>-</w:t>
      </w:r>
      <w:r w:rsidR="00A70264">
        <w:rPr>
          <w:rFonts w:cstheme="minorHAnsi"/>
          <w:color w:val="000000" w:themeColor="text1"/>
        </w:rPr>
        <w:t>by</w:t>
      </w:r>
      <w:r w:rsidR="000259D9">
        <w:rPr>
          <w:rFonts w:cstheme="minorHAnsi"/>
          <w:color w:val="000000" w:themeColor="text1"/>
        </w:rPr>
        <w:t>-</w:t>
      </w:r>
      <w:r w:rsidR="00A70264">
        <w:rPr>
          <w:rFonts w:cstheme="minorHAnsi"/>
          <w:color w:val="000000" w:themeColor="text1"/>
        </w:rPr>
        <w:t xml:space="preserve">case </w:t>
      </w:r>
      <w:r w:rsidR="000259D9">
        <w:rPr>
          <w:rFonts w:cstheme="minorHAnsi"/>
          <w:color w:val="000000" w:themeColor="text1"/>
        </w:rPr>
        <w:t xml:space="preserve">basis </w:t>
      </w:r>
      <w:r w:rsidR="00A70264">
        <w:rPr>
          <w:rFonts w:cstheme="minorHAnsi"/>
          <w:color w:val="000000" w:themeColor="text1"/>
        </w:rPr>
        <w:t xml:space="preserve">and </w:t>
      </w:r>
      <w:r w:rsidR="00E36FD1">
        <w:rPr>
          <w:rFonts w:cstheme="minorHAnsi"/>
          <w:color w:val="000000" w:themeColor="text1"/>
        </w:rPr>
        <w:t>for l</w:t>
      </w:r>
      <w:r w:rsidR="00A70264">
        <w:rPr>
          <w:rFonts w:cstheme="minorHAnsi"/>
          <w:color w:val="000000" w:themeColor="text1"/>
        </w:rPr>
        <w:t>egal representative</w:t>
      </w:r>
      <w:r w:rsidR="00E36FD1">
        <w:rPr>
          <w:rFonts w:cstheme="minorHAnsi"/>
          <w:color w:val="000000" w:themeColor="text1"/>
        </w:rPr>
        <w:t>s</w:t>
      </w:r>
      <w:r w:rsidR="00A70264">
        <w:rPr>
          <w:rFonts w:cstheme="minorHAnsi"/>
          <w:color w:val="000000" w:themeColor="text1"/>
        </w:rPr>
        <w:t xml:space="preserve"> to plan accordingly.</w:t>
      </w:r>
    </w:p>
    <w:tbl>
      <w:tblPr>
        <w:tblStyle w:val="TableGrid"/>
        <w:tblW w:w="0" w:type="auto"/>
        <w:tblLook w:val="04A0" w:firstRow="1" w:lastRow="0" w:firstColumn="1" w:lastColumn="0" w:noHBand="0" w:noVBand="1"/>
        <w:tblCaption w:val="Recommendation 1"/>
        <w:tblDescription w:val="ASIO should work with the Department of Immigration and Border Protection (Immigration) to ensure that: (a) when making interview arrangements in Australia, visa applicants are specifically asked whether they want to have a legal representative attend (b) the lawyer's personal details are obtained by Immigration and passed to ASIO (c) a decision is made about whether the lawyer may attend and is conveyed prior to the day of interview."/>
      </w:tblPr>
      <w:tblGrid>
        <w:gridCol w:w="9570"/>
      </w:tblGrid>
      <w:tr w:rsidR="00A70264" w:rsidRPr="0087646C" w:rsidTr="00374A49">
        <w:tc>
          <w:tcPr>
            <w:tcW w:w="9570" w:type="dxa"/>
          </w:tcPr>
          <w:p w:rsidR="006E2BEB" w:rsidRDefault="006E2BEB" w:rsidP="006E2BEB">
            <w:pPr>
              <w:spacing w:before="120"/>
              <w:rPr>
                <w:rFonts w:cstheme="minorHAnsi"/>
                <w:color w:val="000000" w:themeColor="text1"/>
              </w:rPr>
            </w:pPr>
            <w:r w:rsidRPr="00B173F0">
              <w:rPr>
                <w:b/>
              </w:rPr>
              <w:lastRenderedPageBreak/>
              <w:t xml:space="preserve">Recommendation </w:t>
            </w:r>
            <w:r>
              <w:rPr>
                <w:b/>
              </w:rPr>
              <w:t xml:space="preserve">1: </w:t>
            </w:r>
            <w:r>
              <w:rPr>
                <w:rFonts w:cstheme="minorHAnsi"/>
                <w:color w:val="000000" w:themeColor="text1"/>
              </w:rPr>
              <w:t>ASIO should work with the Department of Immigration and Border Protection (Immigration) to ensure that:</w:t>
            </w:r>
          </w:p>
          <w:p w:rsidR="006E2BEB" w:rsidRDefault="006E2BEB" w:rsidP="006E2BEB">
            <w:pPr>
              <w:pStyle w:val="Body"/>
              <w:numPr>
                <w:ilvl w:val="0"/>
                <w:numId w:val="9"/>
              </w:numPr>
              <w:spacing w:after="0"/>
              <w:rPr>
                <w:rFonts w:asciiTheme="minorHAnsi" w:hAnsiTheme="minorHAnsi" w:cstheme="minorHAnsi"/>
                <w:color w:val="000000" w:themeColor="text1"/>
              </w:rPr>
            </w:pPr>
            <w:r>
              <w:rPr>
                <w:rFonts w:asciiTheme="minorHAnsi" w:hAnsiTheme="minorHAnsi" w:cstheme="minorHAnsi"/>
                <w:color w:val="000000" w:themeColor="text1"/>
              </w:rPr>
              <w:t xml:space="preserve">when making interview arrangements in Australia, visa applicants are specifically asked whether they want to have a legal representative attend </w:t>
            </w:r>
          </w:p>
          <w:p w:rsidR="006E2BEB" w:rsidRDefault="006E2BEB" w:rsidP="006E2BEB">
            <w:pPr>
              <w:pStyle w:val="Body"/>
              <w:numPr>
                <w:ilvl w:val="0"/>
                <w:numId w:val="9"/>
              </w:numPr>
              <w:spacing w:after="0"/>
              <w:rPr>
                <w:rFonts w:asciiTheme="minorHAnsi" w:hAnsiTheme="minorHAnsi" w:cstheme="minorHAnsi"/>
                <w:color w:val="000000" w:themeColor="text1"/>
              </w:rPr>
            </w:pPr>
            <w:r>
              <w:rPr>
                <w:rFonts w:asciiTheme="minorHAnsi" w:hAnsiTheme="minorHAnsi" w:cstheme="minorHAnsi"/>
                <w:color w:val="000000" w:themeColor="text1"/>
              </w:rPr>
              <w:t>the lawyer’s personal details are obtained by Immigration and passed to ASIO</w:t>
            </w:r>
          </w:p>
          <w:p w:rsidR="00A70264" w:rsidRPr="0002040A" w:rsidRDefault="006E2BEB" w:rsidP="006E2BEB">
            <w:pPr>
              <w:pStyle w:val="Body"/>
              <w:numPr>
                <w:ilvl w:val="0"/>
                <w:numId w:val="9"/>
              </w:numPr>
              <w:spacing w:after="0"/>
              <w:rPr>
                <w:rFonts w:cstheme="minorHAnsi"/>
              </w:rPr>
            </w:pPr>
            <w:r w:rsidRPr="00147075">
              <w:rPr>
                <w:rFonts w:asciiTheme="minorHAnsi" w:hAnsiTheme="minorHAnsi" w:cstheme="minorHAnsi"/>
                <w:color w:val="000000" w:themeColor="text1"/>
              </w:rPr>
              <w:t>a decision is made about whether the lawyer may attend and is conveyed prior to</w:t>
            </w:r>
            <w:r w:rsidRPr="00B173F0">
              <w:rPr>
                <w:rFonts w:asciiTheme="minorHAnsi" w:hAnsiTheme="minorHAnsi" w:cstheme="minorHAnsi"/>
                <w:color w:val="000000" w:themeColor="text1"/>
              </w:rPr>
              <w:t xml:space="preserve"> the day of interview</w:t>
            </w:r>
            <w:r w:rsidR="00FD2B28">
              <w:rPr>
                <w:rFonts w:asciiTheme="minorHAnsi" w:hAnsiTheme="minorHAnsi" w:cstheme="minorHAnsi"/>
                <w:color w:val="000000" w:themeColor="text1"/>
              </w:rPr>
              <w:t>.</w:t>
            </w:r>
          </w:p>
        </w:tc>
      </w:tr>
    </w:tbl>
    <w:p w:rsidR="000855FC" w:rsidRDefault="00037140" w:rsidP="001E0708">
      <w:pPr>
        <w:pStyle w:val="Heading3"/>
      </w:pPr>
      <w:bookmarkStart w:id="22" w:name="_Toc378174968"/>
      <w:r>
        <w:t>Considerations that would cause an interview to be cancelled, or a lawyer to be denied permission to attend</w:t>
      </w:r>
      <w:bookmarkEnd w:id="22"/>
    </w:p>
    <w:p w:rsidR="00D9010A" w:rsidRDefault="00D9010A" w:rsidP="00202FCA">
      <w:pPr>
        <w:numPr>
          <w:ilvl w:val="0"/>
          <w:numId w:val="2"/>
        </w:numPr>
        <w:tabs>
          <w:tab w:val="num" w:pos="720"/>
        </w:tabs>
        <w:spacing w:after="120"/>
        <w:ind w:left="0" w:firstLine="0"/>
        <w:rPr>
          <w:rFonts w:cstheme="minorHAnsi"/>
        </w:rPr>
      </w:pPr>
      <w:r w:rsidRPr="007B6008">
        <w:rPr>
          <w:rFonts w:cstheme="minorHAnsi"/>
        </w:rPr>
        <w:t>I questioned ASIO officers about w</w:t>
      </w:r>
      <w:r>
        <w:rPr>
          <w:rFonts w:cstheme="minorHAnsi"/>
        </w:rPr>
        <w:t xml:space="preserve">hen the presence of a lawyer might be </w:t>
      </w:r>
      <w:r w:rsidRPr="007B6008">
        <w:rPr>
          <w:rFonts w:cstheme="minorHAnsi"/>
        </w:rPr>
        <w:t>consider</w:t>
      </w:r>
      <w:r>
        <w:rPr>
          <w:rFonts w:cstheme="minorHAnsi"/>
        </w:rPr>
        <w:t>ed</w:t>
      </w:r>
      <w:r w:rsidRPr="007B6008">
        <w:rPr>
          <w:rFonts w:cstheme="minorHAnsi"/>
        </w:rPr>
        <w:t xml:space="preserve"> </w:t>
      </w:r>
      <w:r w:rsidRPr="008D79A0">
        <w:rPr>
          <w:rFonts w:cstheme="minorHAnsi"/>
        </w:rPr>
        <w:t xml:space="preserve">counterproductive to the conduct of </w:t>
      </w:r>
      <w:r>
        <w:rPr>
          <w:rFonts w:cstheme="minorHAnsi"/>
        </w:rPr>
        <w:t xml:space="preserve">an </w:t>
      </w:r>
      <w:r w:rsidRPr="008D79A0">
        <w:rPr>
          <w:rFonts w:cstheme="minorHAnsi"/>
        </w:rPr>
        <w:t>interview</w:t>
      </w:r>
      <w:r w:rsidRPr="007B6008">
        <w:rPr>
          <w:rFonts w:cstheme="minorHAnsi"/>
        </w:rPr>
        <w:t xml:space="preserve">, thereby justifying a decision to cancel </w:t>
      </w:r>
      <w:r>
        <w:rPr>
          <w:rFonts w:cstheme="minorHAnsi"/>
        </w:rPr>
        <w:t xml:space="preserve">the </w:t>
      </w:r>
      <w:r w:rsidRPr="007B6008">
        <w:rPr>
          <w:rFonts w:cstheme="minorHAnsi"/>
        </w:rPr>
        <w:t>interview</w:t>
      </w:r>
      <w:r>
        <w:rPr>
          <w:rFonts w:cstheme="minorHAnsi"/>
        </w:rPr>
        <w:t xml:space="preserve"> or to deny a particular lawyer permission to attend</w:t>
      </w:r>
      <w:r w:rsidRPr="007B6008">
        <w:rPr>
          <w:rFonts w:cstheme="minorHAnsi"/>
        </w:rPr>
        <w:t xml:space="preserve">. </w:t>
      </w:r>
    </w:p>
    <w:p w:rsidR="00D9010A" w:rsidRPr="00D9010A" w:rsidRDefault="00D9010A" w:rsidP="00202FCA">
      <w:pPr>
        <w:numPr>
          <w:ilvl w:val="0"/>
          <w:numId w:val="2"/>
        </w:numPr>
        <w:tabs>
          <w:tab w:val="num" w:pos="720"/>
        </w:tabs>
        <w:spacing w:after="120"/>
        <w:ind w:left="0" w:firstLine="0"/>
        <w:rPr>
          <w:rFonts w:cstheme="minorHAnsi"/>
        </w:rPr>
      </w:pPr>
      <w:r w:rsidRPr="00D9010A">
        <w:rPr>
          <w:rFonts w:cstheme="minorHAnsi"/>
        </w:rPr>
        <w:t xml:space="preserve">The three examples of relevant considerations were provided to me. The details of these examples are afforded a national security classification and cannot, therefore, be included in this abridged report. </w:t>
      </w:r>
    </w:p>
    <w:p w:rsidR="00D9010A" w:rsidRPr="000900D2" w:rsidRDefault="00D9010A" w:rsidP="00202FCA">
      <w:pPr>
        <w:numPr>
          <w:ilvl w:val="0"/>
          <w:numId w:val="2"/>
        </w:numPr>
        <w:tabs>
          <w:tab w:val="num" w:pos="720"/>
        </w:tabs>
        <w:spacing w:after="120"/>
        <w:ind w:left="0" w:firstLine="0"/>
        <w:rPr>
          <w:rFonts w:cstheme="minorHAnsi"/>
        </w:rPr>
      </w:pPr>
      <w:r w:rsidRPr="000900D2">
        <w:rPr>
          <w:rFonts w:cstheme="minorHAnsi"/>
        </w:rPr>
        <w:t xml:space="preserve">In my view, the reasons given by ASIO officers for considering when to cancel an interview could apply to some, but certainly not most, situations. I found that the approach taken by ASIO </w:t>
      </w:r>
      <w:r w:rsidRPr="006D66D8">
        <w:rPr>
          <w:rFonts w:cstheme="minorHAnsi"/>
        </w:rPr>
        <w:t xml:space="preserve">officers </w:t>
      </w:r>
      <w:r w:rsidR="00D86F25" w:rsidRPr="006D66D8">
        <w:rPr>
          <w:rFonts w:cstheme="minorHAnsi"/>
        </w:rPr>
        <w:t xml:space="preserve">(as generally described by officers that I interviewed) </w:t>
      </w:r>
      <w:r w:rsidRPr="006D66D8">
        <w:rPr>
          <w:rFonts w:cstheme="minorHAnsi"/>
        </w:rPr>
        <w:t>currently tends to a default of strongly discouraging the attendance of lawyers. I do not believe that this is</w:t>
      </w:r>
      <w:r w:rsidRPr="000900D2">
        <w:rPr>
          <w:rFonts w:cstheme="minorHAnsi"/>
        </w:rPr>
        <w:t xml:space="preserve"> consistent with ASIO’s stated </w:t>
      </w:r>
      <w:r>
        <w:rPr>
          <w:rFonts w:cstheme="minorHAnsi"/>
        </w:rPr>
        <w:t xml:space="preserve">internal guidance </w:t>
      </w:r>
      <w:r w:rsidRPr="000900D2">
        <w:rPr>
          <w:rFonts w:cstheme="minorHAnsi"/>
        </w:rPr>
        <w:t xml:space="preserve">and may not be consistent with the legal requirements.  </w:t>
      </w:r>
    </w:p>
    <w:p w:rsidR="000855FC" w:rsidRPr="00037140" w:rsidRDefault="0029433B" w:rsidP="00202FCA">
      <w:pPr>
        <w:numPr>
          <w:ilvl w:val="0"/>
          <w:numId w:val="2"/>
        </w:numPr>
        <w:tabs>
          <w:tab w:val="num" w:pos="720"/>
        </w:tabs>
        <w:spacing w:after="120"/>
        <w:ind w:left="0" w:firstLine="0"/>
        <w:rPr>
          <w:rFonts w:cstheme="minorHAnsi"/>
        </w:rPr>
      </w:pPr>
      <w:r w:rsidRPr="00037140">
        <w:rPr>
          <w:rFonts w:cstheme="minorHAnsi"/>
        </w:rPr>
        <w:t>R</w:t>
      </w:r>
      <w:r w:rsidR="000855FC" w:rsidRPr="00037140">
        <w:rPr>
          <w:rFonts w:cstheme="minorHAnsi"/>
        </w:rPr>
        <w:t>ecorded interviews show</w:t>
      </w:r>
      <w:r w:rsidR="00AF5814" w:rsidRPr="00037140">
        <w:rPr>
          <w:rFonts w:cstheme="minorHAnsi"/>
        </w:rPr>
        <w:t>ed</w:t>
      </w:r>
      <w:r w:rsidR="000855FC" w:rsidRPr="00037140">
        <w:rPr>
          <w:rFonts w:cstheme="minorHAnsi"/>
        </w:rPr>
        <w:t xml:space="preserve"> that</w:t>
      </w:r>
      <w:r w:rsidR="00472AEE" w:rsidRPr="00037140">
        <w:rPr>
          <w:rFonts w:cstheme="minorHAnsi"/>
        </w:rPr>
        <w:t>, on occasion,</w:t>
      </w:r>
      <w:r w:rsidR="000855FC" w:rsidRPr="00037140">
        <w:rPr>
          <w:rFonts w:cstheme="minorHAnsi"/>
        </w:rPr>
        <w:t xml:space="preserve"> ASIO officers discuss</w:t>
      </w:r>
      <w:r w:rsidR="00F006A2" w:rsidRPr="00037140">
        <w:rPr>
          <w:rFonts w:cstheme="minorHAnsi"/>
        </w:rPr>
        <w:t>ed</w:t>
      </w:r>
      <w:r w:rsidR="000855FC" w:rsidRPr="00037140">
        <w:rPr>
          <w:rFonts w:cstheme="minorHAnsi"/>
        </w:rPr>
        <w:t xml:space="preserve"> the proposed presence of </w:t>
      </w:r>
      <w:r w:rsidR="00472AEE" w:rsidRPr="00037140">
        <w:rPr>
          <w:rFonts w:cstheme="minorHAnsi"/>
        </w:rPr>
        <w:t>a</w:t>
      </w:r>
      <w:r w:rsidR="000855FC" w:rsidRPr="00037140">
        <w:rPr>
          <w:rFonts w:cstheme="minorHAnsi"/>
        </w:rPr>
        <w:t xml:space="preserve"> lawyer</w:t>
      </w:r>
      <w:r w:rsidR="007C4556" w:rsidRPr="00037140">
        <w:rPr>
          <w:rFonts w:cstheme="minorHAnsi"/>
        </w:rPr>
        <w:t xml:space="preserve"> at an interview</w:t>
      </w:r>
      <w:r w:rsidR="00472AEE" w:rsidRPr="00037140">
        <w:rPr>
          <w:rFonts w:cstheme="minorHAnsi"/>
        </w:rPr>
        <w:t>,</w:t>
      </w:r>
      <w:r w:rsidR="000855FC" w:rsidRPr="00037140">
        <w:rPr>
          <w:rFonts w:cstheme="minorHAnsi"/>
        </w:rPr>
        <w:t xml:space="preserve"> with the </w:t>
      </w:r>
      <w:r w:rsidR="00891DA1" w:rsidRPr="00037140">
        <w:rPr>
          <w:rFonts w:cstheme="minorHAnsi"/>
        </w:rPr>
        <w:t>interviewee</w:t>
      </w:r>
      <w:r w:rsidR="000855FC" w:rsidRPr="00037140">
        <w:rPr>
          <w:rFonts w:cstheme="minorHAnsi"/>
        </w:rPr>
        <w:t xml:space="preserve"> and</w:t>
      </w:r>
      <w:r w:rsidR="00472AEE" w:rsidRPr="00037140">
        <w:rPr>
          <w:rFonts w:cstheme="minorHAnsi"/>
        </w:rPr>
        <w:t xml:space="preserve">/or </w:t>
      </w:r>
      <w:r w:rsidRPr="00037140">
        <w:rPr>
          <w:rFonts w:cstheme="minorHAnsi"/>
        </w:rPr>
        <w:t xml:space="preserve">the </w:t>
      </w:r>
      <w:r w:rsidR="000855FC" w:rsidRPr="00037140">
        <w:rPr>
          <w:rFonts w:cstheme="minorHAnsi"/>
        </w:rPr>
        <w:t>lawyer</w:t>
      </w:r>
      <w:r w:rsidR="00472AEE" w:rsidRPr="00037140">
        <w:rPr>
          <w:rFonts w:cstheme="minorHAnsi"/>
        </w:rPr>
        <w:t>,</w:t>
      </w:r>
      <w:r w:rsidR="000855FC" w:rsidRPr="00037140">
        <w:rPr>
          <w:rFonts w:cstheme="minorHAnsi"/>
        </w:rPr>
        <w:t xml:space="preserve"> for up to 30 minutes</w:t>
      </w:r>
      <w:r w:rsidR="007C4556" w:rsidRPr="00037140">
        <w:rPr>
          <w:rFonts w:cstheme="minorHAnsi"/>
        </w:rPr>
        <w:t>. M</w:t>
      </w:r>
      <w:r w:rsidR="000855FC" w:rsidRPr="00037140">
        <w:rPr>
          <w:rFonts w:cstheme="minorHAnsi"/>
        </w:rPr>
        <w:t xml:space="preserve">ore than one lawyer who provided statements to this inquiry claimed they felt </w:t>
      </w:r>
      <w:r w:rsidR="00472AEE" w:rsidRPr="00037140">
        <w:rPr>
          <w:rFonts w:cstheme="minorHAnsi"/>
        </w:rPr>
        <w:t xml:space="preserve">that </w:t>
      </w:r>
      <w:r w:rsidR="000855FC" w:rsidRPr="00037140">
        <w:rPr>
          <w:rFonts w:cstheme="minorHAnsi"/>
        </w:rPr>
        <w:t xml:space="preserve">ASIO </w:t>
      </w:r>
      <w:r w:rsidR="00472AEE" w:rsidRPr="00037140">
        <w:rPr>
          <w:rFonts w:cstheme="minorHAnsi"/>
        </w:rPr>
        <w:t xml:space="preserve">had </w:t>
      </w:r>
      <w:r w:rsidR="000855FC" w:rsidRPr="00037140">
        <w:rPr>
          <w:rFonts w:cstheme="minorHAnsi"/>
        </w:rPr>
        <w:t>placed significant pressure on them to discontinue their request to attend the interview with their client.</w:t>
      </w:r>
    </w:p>
    <w:p w:rsidR="000855FC" w:rsidRDefault="00037140" w:rsidP="00202FCA">
      <w:pPr>
        <w:numPr>
          <w:ilvl w:val="0"/>
          <w:numId w:val="2"/>
        </w:numPr>
        <w:tabs>
          <w:tab w:val="num" w:pos="720"/>
        </w:tabs>
        <w:spacing w:after="360"/>
        <w:ind w:left="0" w:firstLine="0"/>
        <w:rPr>
          <w:rFonts w:cstheme="minorHAnsi"/>
        </w:rPr>
      </w:pPr>
      <w:r>
        <w:rPr>
          <w:rFonts w:cstheme="minorHAnsi"/>
        </w:rPr>
        <w:t xml:space="preserve">From all of the information provided to me, I believe that </w:t>
      </w:r>
      <w:r w:rsidR="00281FE9">
        <w:rPr>
          <w:rFonts w:cstheme="minorHAnsi"/>
        </w:rPr>
        <w:t>ASIO</w:t>
      </w:r>
      <w:r>
        <w:rPr>
          <w:rFonts w:cstheme="minorHAnsi"/>
        </w:rPr>
        <w:t xml:space="preserve"> has </w:t>
      </w:r>
      <w:r w:rsidR="00530FF1">
        <w:rPr>
          <w:rFonts w:cstheme="minorHAnsi"/>
        </w:rPr>
        <w:t xml:space="preserve">had </w:t>
      </w:r>
      <w:r>
        <w:rPr>
          <w:rFonts w:cstheme="minorHAnsi"/>
        </w:rPr>
        <w:t>an</w:t>
      </w:r>
      <w:r w:rsidR="003F5DE7">
        <w:rPr>
          <w:rFonts w:cstheme="minorHAnsi"/>
        </w:rPr>
        <w:t xml:space="preserve"> apparent</w:t>
      </w:r>
      <w:r w:rsidR="00281FE9">
        <w:rPr>
          <w:rFonts w:cstheme="minorHAnsi"/>
        </w:rPr>
        <w:t xml:space="preserve"> practice of discouraging the attendance of lawyers </w:t>
      </w:r>
      <w:r w:rsidR="00F006A2">
        <w:rPr>
          <w:rFonts w:cstheme="minorHAnsi"/>
        </w:rPr>
        <w:t>at interview</w:t>
      </w:r>
      <w:r w:rsidR="003F5DE7">
        <w:rPr>
          <w:rFonts w:cstheme="minorHAnsi"/>
        </w:rPr>
        <w:t>s</w:t>
      </w:r>
      <w:r>
        <w:rPr>
          <w:rFonts w:cstheme="minorHAnsi"/>
        </w:rPr>
        <w:t>, which</w:t>
      </w:r>
      <w:r w:rsidR="00F006A2">
        <w:rPr>
          <w:rFonts w:cstheme="minorHAnsi"/>
        </w:rPr>
        <w:t xml:space="preserve"> </w:t>
      </w:r>
      <w:r w:rsidR="00281FE9">
        <w:rPr>
          <w:rFonts w:cstheme="minorHAnsi"/>
        </w:rPr>
        <w:t xml:space="preserve">seems inconsistent with the intent of </w:t>
      </w:r>
      <w:r w:rsidR="00F43BBC">
        <w:rPr>
          <w:rFonts w:cstheme="minorHAnsi"/>
        </w:rPr>
        <w:t xml:space="preserve">its </w:t>
      </w:r>
      <w:r w:rsidR="007C4556">
        <w:rPr>
          <w:rFonts w:cstheme="minorHAnsi"/>
        </w:rPr>
        <w:t>internal guidance</w:t>
      </w:r>
      <w:r w:rsidR="00281FE9">
        <w:rPr>
          <w:rFonts w:cstheme="minorHAnsi"/>
        </w:rPr>
        <w:t>. In my view this practice is inappropriate unless the interviewing officers have a specific basis for believing that the lawyer’s attendance may be of security concern.</w:t>
      </w:r>
      <w:r w:rsidR="000855FC">
        <w:rPr>
          <w:rFonts w:cstheme="minorHAnsi"/>
        </w:rPr>
        <w:t xml:space="preserve"> </w:t>
      </w:r>
    </w:p>
    <w:tbl>
      <w:tblPr>
        <w:tblStyle w:val="TableGrid"/>
        <w:tblW w:w="0" w:type="auto"/>
        <w:tblLook w:val="04A0" w:firstRow="1" w:lastRow="0" w:firstColumn="1" w:lastColumn="0" w:noHBand="0" w:noVBand="1"/>
        <w:tblCaption w:val="Recommendation 2"/>
        <w:tblDescription w:val="ASIO should: (a) review its training to reinforce that the attendance of a lawyer at a security assessment interview is not to be considered problematic, unless sound reasons exist for deciding otherwise (b) ensure that decisions about whether a lawyer may attend an interview are considered and recorded on a case-by-case basis (c) ensure that in the absence of a specific cause for concern, interviews should commence without efforts by interviewing officers to discourage the attendance of a legal representative."/>
      </w:tblPr>
      <w:tblGrid>
        <w:gridCol w:w="9570"/>
      </w:tblGrid>
      <w:tr w:rsidR="006920AB" w:rsidRPr="0087646C" w:rsidTr="0064566E">
        <w:tc>
          <w:tcPr>
            <w:tcW w:w="9570" w:type="dxa"/>
          </w:tcPr>
          <w:p w:rsidR="006E2BEB" w:rsidRPr="004A0156" w:rsidRDefault="006E2BEB" w:rsidP="006E2BEB">
            <w:pPr>
              <w:spacing w:before="120"/>
              <w:rPr>
                <w:rFonts w:cstheme="minorHAnsi"/>
                <w:color w:val="000000" w:themeColor="text1"/>
              </w:rPr>
            </w:pPr>
            <w:r w:rsidRPr="00B173F0">
              <w:rPr>
                <w:b/>
              </w:rPr>
              <w:t xml:space="preserve">Recommendation </w:t>
            </w:r>
            <w:r>
              <w:rPr>
                <w:b/>
              </w:rPr>
              <w:t xml:space="preserve">2: </w:t>
            </w:r>
            <w:r w:rsidRPr="0002040A">
              <w:rPr>
                <w:rFonts w:cstheme="minorHAnsi"/>
              </w:rPr>
              <w:t xml:space="preserve">ASIO </w:t>
            </w:r>
            <w:r>
              <w:rPr>
                <w:rFonts w:cstheme="minorHAnsi"/>
              </w:rPr>
              <w:t>should:</w:t>
            </w:r>
          </w:p>
          <w:p w:rsidR="006E2BEB" w:rsidRPr="004A0156" w:rsidRDefault="006E2BEB" w:rsidP="006E2BEB">
            <w:pPr>
              <w:pStyle w:val="Body"/>
              <w:numPr>
                <w:ilvl w:val="0"/>
                <w:numId w:val="10"/>
              </w:numPr>
              <w:spacing w:after="0"/>
              <w:rPr>
                <w:rFonts w:asciiTheme="minorHAnsi" w:hAnsiTheme="minorHAnsi" w:cstheme="minorHAnsi"/>
                <w:color w:val="000000" w:themeColor="text1"/>
              </w:rPr>
            </w:pPr>
            <w:r w:rsidRPr="004A0156">
              <w:rPr>
                <w:rFonts w:asciiTheme="minorHAnsi" w:hAnsiTheme="minorHAnsi" w:cstheme="minorHAnsi"/>
                <w:color w:val="000000" w:themeColor="text1"/>
              </w:rPr>
              <w:t xml:space="preserve">review its training to </w:t>
            </w:r>
            <w:r>
              <w:rPr>
                <w:rFonts w:asciiTheme="minorHAnsi" w:hAnsiTheme="minorHAnsi" w:cstheme="minorHAnsi"/>
                <w:color w:val="000000" w:themeColor="text1"/>
              </w:rPr>
              <w:t>reinforce</w:t>
            </w:r>
            <w:r w:rsidRPr="004A0156">
              <w:rPr>
                <w:rFonts w:asciiTheme="minorHAnsi" w:hAnsiTheme="minorHAnsi" w:cstheme="minorHAnsi"/>
                <w:color w:val="000000" w:themeColor="text1"/>
              </w:rPr>
              <w:t xml:space="preserve"> that  the attendance of a lawyer </w:t>
            </w:r>
            <w:r>
              <w:rPr>
                <w:rFonts w:asciiTheme="minorHAnsi" w:hAnsiTheme="minorHAnsi" w:cstheme="minorHAnsi"/>
                <w:color w:val="000000" w:themeColor="text1"/>
              </w:rPr>
              <w:t xml:space="preserve">at a security assessment interview is </w:t>
            </w:r>
            <w:r w:rsidRPr="004A0156">
              <w:rPr>
                <w:rFonts w:asciiTheme="minorHAnsi" w:hAnsiTheme="minorHAnsi" w:cstheme="minorHAnsi"/>
                <w:color w:val="000000" w:themeColor="text1"/>
              </w:rPr>
              <w:t xml:space="preserve">not to be </w:t>
            </w:r>
            <w:r>
              <w:rPr>
                <w:rFonts w:asciiTheme="minorHAnsi" w:hAnsiTheme="minorHAnsi" w:cstheme="minorHAnsi"/>
                <w:color w:val="000000" w:themeColor="text1"/>
              </w:rPr>
              <w:t xml:space="preserve">considered </w:t>
            </w:r>
            <w:r w:rsidRPr="004A0156">
              <w:rPr>
                <w:rFonts w:asciiTheme="minorHAnsi" w:hAnsiTheme="minorHAnsi" w:cstheme="minorHAnsi"/>
                <w:color w:val="000000" w:themeColor="text1"/>
              </w:rPr>
              <w:t xml:space="preserve">problematic, unless sound reasons exist for </w:t>
            </w:r>
            <w:r>
              <w:rPr>
                <w:rFonts w:asciiTheme="minorHAnsi" w:hAnsiTheme="minorHAnsi" w:cstheme="minorHAnsi"/>
                <w:color w:val="000000" w:themeColor="text1"/>
              </w:rPr>
              <w:t>deciding</w:t>
            </w:r>
            <w:r w:rsidRPr="004A0156">
              <w:rPr>
                <w:rFonts w:asciiTheme="minorHAnsi" w:hAnsiTheme="minorHAnsi" w:cstheme="minorHAnsi"/>
                <w:color w:val="000000" w:themeColor="text1"/>
              </w:rPr>
              <w:t xml:space="preserve"> otherwise </w:t>
            </w:r>
          </w:p>
          <w:p w:rsidR="006E2BEB" w:rsidRPr="004A0156" w:rsidRDefault="006E2BEB" w:rsidP="006E2BEB">
            <w:pPr>
              <w:pStyle w:val="Body"/>
              <w:numPr>
                <w:ilvl w:val="0"/>
                <w:numId w:val="10"/>
              </w:numPr>
              <w:spacing w:after="0"/>
              <w:rPr>
                <w:rFonts w:asciiTheme="minorHAnsi" w:hAnsiTheme="minorHAnsi" w:cstheme="minorHAnsi"/>
                <w:color w:val="000000" w:themeColor="text1"/>
              </w:rPr>
            </w:pPr>
            <w:r>
              <w:rPr>
                <w:rFonts w:asciiTheme="minorHAnsi" w:hAnsiTheme="minorHAnsi" w:cstheme="minorHAnsi"/>
                <w:color w:val="000000" w:themeColor="text1"/>
              </w:rPr>
              <w:t xml:space="preserve">ensure that </w:t>
            </w:r>
            <w:r w:rsidRPr="004A0156">
              <w:rPr>
                <w:rFonts w:asciiTheme="minorHAnsi" w:hAnsiTheme="minorHAnsi" w:cstheme="minorHAnsi"/>
                <w:color w:val="000000" w:themeColor="text1"/>
              </w:rPr>
              <w:t>decisions about whether a lawyer may attend an interview are considered and recorded on a case-by-case basis</w:t>
            </w:r>
          </w:p>
          <w:p w:rsidR="001E63DC" w:rsidRPr="0087646C" w:rsidRDefault="006E2BEB" w:rsidP="006E2BEB">
            <w:pPr>
              <w:pStyle w:val="Body"/>
              <w:numPr>
                <w:ilvl w:val="0"/>
                <w:numId w:val="10"/>
              </w:numPr>
              <w:spacing w:after="0"/>
              <w:rPr>
                <w:rFonts w:cstheme="minorHAnsi"/>
              </w:rPr>
            </w:pPr>
            <w:r>
              <w:rPr>
                <w:rFonts w:asciiTheme="minorHAnsi" w:hAnsiTheme="minorHAnsi" w:cstheme="minorHAnsi"/>
                <w:color w:val="000000" w:themeColor="text1"/>
              </w:rPr>
              <w:t xml:space="preserve">ensure that </w:t>
            </w:r>
            <w:r w:rsidRPr="004A0156">
              <w:rPr>
                <w:rFonts w:asciiTheme="minorHAnsi" w:hAnsiTheme="minorHAnsi" w:cstheme="minorHAnsi"/>
                <w:color w:val="000000" w:themeColor="text1"/>
              </w:rPr>
              <w:t>in the absence of a specific cause for concern, interviews should commence without efforts by interviewing officers to discourage the attendance of a legal representative.</w:t>
            </w:r>
          </w:p>
        </w:tc>
      </w:tr>
    </w:tbl>
    <w:p w:rsidR="00031001" w:rsidRPr="0087646C" w:rsidRDefault="00031001" w:rsidP="001E0708">
      <w:pPr>
        <w:pStyle w:val="Heading3"/>
      </w:pPr>
      <w:bookmarkStart w:id="23" w:name="_Toc378174969"/>
      <w:r>
        <w:lastRenderedPageBreak/>
        <w:t>Attendance of migration agents</w:t>
      </w:r>
      <w:bookmarkEnd w:id="23"/>
    </w:p>
    <w:p w:rsidR="008E4684" w:rsidRPr="00B031A3" w:rsidRDefault="00031001" w:rsidP="00202FCA">
      <w:pPr>
        <w:numPr>
          <w:ilvl w:val="0"/>
          <w:numId w:val="2"/>
        </w:numPr>
        <w:tabs>
          <w:tab w:val="num" w:pos="720"/>
        </w:tabs>
        <w:spacing w:after="120"/>
        <w:ind w:left="0" w:firstLine="0"/>
        <w:rPr>
          <w:rFonts w:cstheme="minorHAnsi"/>
        </w:rPr>
      </w:pPr>
      <w:r w:rsidRPr="00B031A3">
        <w:rPr>
          <w:rFonts w:cstheme="minorHAnsi"/>
        </w:rPr>
        <w:t xml:space="preserve">In the 2011-12 reporting period, I received a complaint from a </w:t>
      </w:r>
      <w:r w:rsidR="007F2061" w:rsidRPr="00B031A3">
        <w:rPr>
          <w:rFonts w:cstheme="minorHAnsi"/>
        </w:rPr>
        <w:t>S</w:t>
      </w:r>
      <w:r w:rsidRPr="00B031A3">
        <w:rPr>
          <w:rFonts w:cstheme="minorHAnsi"/>
        </w:rPr>
        <w:t>tate legal aid commission alleging that a client had been denied the right to legal representation during an ASIO security assessment interview. After making inquiries, it was established that ASIO believed the representative to be a migration agent, rather than a lawyer. This misunderstanding resulted in ASIO terminating the interview.</w:t>
      </w:r>
      <w:r w:rsidR="00B031A3" w:rsidRPr="00B031A3">
        <w:rPr>
          <w:rFonts w:cstheme="minorHAnsi"/>
        </w:rPr>
        <w:t xml:space="preserve"> </w:t>
      </w:r>
      <w:r w:rsidRPr="00B031A3">
        <w:rPr>
          <w:rFonts w:cstheme="minorHAnsi"/>
        </w:rPr>
        <w:t xml:space="preserve">At the conclusion of that inquiry I highlighted ASIO’s responsibility to clarify the role of any support person attending an interview, particularly where there is some doubt. </w:t>
      </w:r>
    </w:p>
    <w:p w:rsidR="008E4684" w:rsidRDefault="00031001" w:rsidP="00202FCA">
      <w:pPr>
        <w:numPr>
          <w:ilvl w:val="0"/>
          <w:numId w:val="2"/>
        </w:numPr>
        <w:tabs>
          <w:tab w:val="num" w:pos="720"/>
        </w:tabs>
        <w:spacing w:after="120"/>
        <w:ind w:left="0" w:firstLine="0"/>
        <w:rPr>
          <w:rFonts w:cstheme="minorHAnsi"/>
        </w:rPr>
      </w:pPr>
      <w:r w:rsidRPr="009842EB">
        <w:rPr>
          <w:rFonts w:cstheme="minorHAnsi"/>
        </w:rPr>
        <w:t xml:space="preserve">I was therefore particularly concerned </w:t>
      </w:r>
      <w:r>
        <w:rPr>
          <w:rFonts w:cstheme="minorHAnsi"/>
        </w:rPr>
        <w:t>that</w:t>
      </w:r>
      <w:r w:rsidRPr="009842EB">
        <w:rPr>
          <w:rFonts w:cstheme="minorHAnsi"/>
        </w:rPr>
        <w:t xml:space="preserve"> </w:t>
      </w:r>
      <w:r>
        <w:rPr>
          <w:rFonts w:cstheme="minorHAnsi"/>
        </w:rPr>
        <w:t xml:space="preserve">in </w:t>
      </w:r>
      <w:r w:rsidRPr="009842EB">
        <w:rPr>
          <w:rFonts w:cstheme="minorHAnsi"/>
        </w:rPr>
        <w:t>one case study from this inquiry</w:t>
      </w:r>
      <w:r>
        <w:rPr>
          <w:rFonts w:cstheme="minorHAnsi"/>
        </w:rPr>
        <w:t xml:space="preserve"> </w:t>
      </w:r>
      <w:r w:rsidRPr="009842EB">
        <w:rPr>
          <w:rFonts w:cstheme="minorHAnsi"/>
        </w:rPr>
        <w:t>a lawyer was not allowed to attend their client’s interview because ASIO officers misidentified her as a migration agent</w:t>
      </w:r>
      <w:r>
        <w:rPr>
          <w:rFonts w:cstheme="minorHAnsi"/>
        </w:rPr>
        <w:t>.</w:t>
      </w:r>
      <w:r w:rsidR="00AF42AC">
        <w:rPr>
          <w:rFonts w:cstheme="minorHAnsi"/>
        </w:rPr>
        <w:t xml:space="preserve"> </w:t>
      </w:r>
    </w:p>
    <w:p w:rsidR="00AF42AC" w:rsidRDefault="00AF42AC" w:rsidP="00202FCA">
      <w:pPr>
        <w:numPr>
          <w:ilvl w:val="0"/>
          <w:numId w:val="2"/>
        </w:numPr>
        <w:tabs>
          <w:tab w:val="num" w:pos="720"/>
        </w:tabs>
        <w:spacing w:after="120"/>
        <w:ind w:left="0" w:firstLine="0"/>
        <w:rPr>
          <w:rFonts w:cstheme="minorHAnsi"/>
        </w:rPr>
      </w:pPr>
      <w:r>
        <w:rPr>
          <w:rFonts w:cstheme="minorHAnsi"/>
        </w:rPr>
        <w:t>RACS has submitted that migration agents should be accorded the same status as lawyers.</w:t>
      </w:r>
      <w:r w:rsidR="008E4684">
        <w:rPr>
          <w:rFonts w:cstheme="minorHAnsi"/>
        </w:rPr>
        <w:t xml:space="preserve"> I note that:</w:t>
      </w:r>
    </w:p>
    <w:p w:rsidR="00031001" w:rsidRPr="008E4684" w:rsidRDefault="008E4684" w:rsidP="00202FCA">
      <w:pPr>
        <w:pStyle w:val="Body"/>
        <w:numPr>
          <w:ilvl w:val="1"/>
          <w:numId w:val="2"/>
        </w:numPr>
        <w:ind w:left="720"/>
        <w:rPr>
          <w:rFonts w:cstheme="minorHAnsi"/>
          <w:color w:val="000000" w:themeColor="text1"/>
        </w:rPr>
      </w:pPr>
      <w:r w:rsidRPr="008E4684">
        <w:rPr>
          <w:rFonts w:cstheme="minorHAnsi"/>
          <w:color w:val="000000" w:themeColor="text1"/>
        </w:rPr>
        <w:t>j</w:t>
      </w:r>
      <w:r w:rsidR="00031001" w:rsidRPr="008E4684">
        <w:rPr>
          <w:rFonts w:cstheme="minorHAnsi"/>
          <w:color w:val="000000" w:themeColor="text1"/>
        </w:rPr>
        <w:t>ust as lawyers are subject to professional and ethical obligations to their clients and as officers of the court</w:t>
      </w:r>
      <w:r w:rsidRPr="008E4684">
        <w:rPr>
          <w:rFonts w:cstheme="minorHAnsi"/>
          <w:color w:val="000000" w:themeColor="text1"/>
        </w:rPr>
        <w:t xml:space="preserve">; </w:t>
      </w:r>
      <w:r w:rsidR="00031001" w:rsidRPr="008E4684">
        <w:rPr>
          <w:rFonts w:cstheme="minorHAnsi"/>
          <w:color w:val="000000" w:themeColor="text1"/>
        </w:rPr>
        <w:t xml:space="preserve">migration agents are subject to a Code of Conduct which sets out rules to be adhered to and imposes obligations of confidentiality to current and former clients. </w:t>
      </w:r>
    </w:p>
    <w:p w:rsidR="00031001" w:rsidRPr="008E4684" w:rsidRDefault="00031001" w:rsidP="00202FCA">
      <w:pPr>
        <w:pStyle w:val="Body"/>
        <w:numPr>
          <w:ilvl w:val="1"/>
          <w:numId w:val="2"/>
        </w:numPr>
        <w:spacing w:after="360"/>
        <w:ind w:left="714" w:hanging="357"/>
        <w:rPr>
          <w:rFonts w:cstheme="minorHAnsi"/>
          <w:color w:val="000000" w:themeColor="text1"/>
        </w:rPr>
      </w:pPr>
      <w:r w:rsidRPr="008E4684">
        <w:rPr>
          <w:rFonts w:cstheme="minorHAnsi"/>
          <w:color w:val="000000" w:themeColor="text1"/>
        </w:rPr>
        <w:t xml:space="preserve">The </w:t>
      </w:r>
      <w:r w:rsidRPr="008E4684">
        <w:rPr>
          <w:rFonts w:cstheme="minorHAnsi"/>
          <w:i/>
          <w:color w:val="000000" w:themeColor="text1"/>
        </w:rPr>
        <w:t>Migration Act 1958</w:t>
      </w:r>
      <w:r w:rsidRPr="008E4684">
        <w:rPr>
          <w:rFonts w:cstheme="minorHAnsi"/>
          <w:color w:val="000000" w:themeColor="text1"/>
        </w:rPr>
        <w:t xml:space="preserve"> requires that ‘immigration assistance’ may only be provided by registered migration agents. </w:t>
      </w:r>
      <w:r w:rsidR="0082233B" w:rsidRPr="008E4684">
        <w:rPr>
          <w:rFonts w:cstheme="minorHAnsi"/>
          <w:color w:val="000000" w:themeColor="text1"/>
        </w:rPr>
        <w:t>In a</w:t>
      </w:r>
      <w:r w:rsidRPr="008E4684">
        <w:rPr>
          <w:rFonts w:cstheme="minorHAnsi"/>
          <w:color w:val="000000" w:themeColor="text1"/>
        </w:rPr>
        <w:t xml:space="preserve">ll of the </w:t>
      </w:r>
      <w:r w:rsidR="0082233B" w:rsidRPr="008E4684">
        <w:rPr>
          <w:rFonts w:cstheme="minorHAnsi"/>
          <w:color w:val="000000" w:themeColor="text1"/>
        </w:rPr>
        <w:t xml:space="preserve">RACS cases, I was </w:t>
      </w:r>
      <w:r w:rsidRPr="008E4684">
        <w:rPr>
          <w:rFonts w:cstheme="minorHAnsi"/>
          <w:color w:val="000000" w:themeColor="text1"/>
        </w:rPr>
        <w:t xml:space="preserve">advised </w:t>
      </w:r>
      <w:r w:rsidR="0082233B" w:rsidRPr="008E4684">
        <w:rPr>
          <w:rFonts w:cstheme="minorHAnsi"/>
          <w:color w:val="000000" w:themeColor="text1"/>
        </w:rPr>
        <w:t>t</w:t>
      </w:r>
      <w:r w:rsidRPr="008E4684">
        <w:rPr>
          <w:rFonts w:cstheme="minorHAnsi"/>
          <w:color w:val="000000" w:themeColor="text1"/>
        </w:rPr>
        <w:t>hat the</w:t>
      </w:r>
      <w:r w:rsidR="0082233B" w:rsidRPr="008E4684">
        <w:rPr>
          <w:rFonts w:cstheme="minorHAnsi"/>
          <w:color w:val="000000" w:themeColor="text1"/>
        </w:rPr>
        <w:t xml:space="preserve"> legal representative concerned </w:t>
      </w:r>
      <w:r w:rsidRPr="008E4684">
        <w:rPr>
          <w:rFonts w:cstheme="minorHAnsi"/>
          <w:color w:val="000000" w:themeColor="text1"/>
        </w:rPr>
        <w:t>h</w:t>
      </w:r>
      <w:r w:rsidR="0082233B" w:rsidRPr="008E4684">
        <w:rPr>
          <w:rFonts w:cstheme="minorHAnsi"/>
          <w:color w:val="000000" w:themeColor="text1"/>
        </w:rPr>
        <w:t>o</w:t>
      </w:r>
      <w:r w:rsidRPr="008E4684">
        <w:rPr>
          <w:rFonts w:cstheme="minorHAnsi"/>
          <w:color w:val="000000" w:themeColor="text1"/>
        </w:rPr>
        <w:t>ld</w:t>
      </w:r>
      <w:r w:rsidR="0082233B" w:rsidRPr="008E4684">
        <w:rPr>
          <w:rFonts w:cstheme="minorHAnsi"/>
          <w:color w:val="000000" w:themeColor="text1"/>
        </w:rPr>
        <w:t>s both</w:t>
      </w:r>
      <w:r w:rsidRPr="008E4684">
        <w:rPr>
          <w:rFonts w:cstheme="minorHAnsi"/>
          <w:color w:val="000000" w:themeColor="text1"/>
        </w:rPr>
        <w:t xml:space="preserve"> a state legal practising certificate and registration as a migration agent. If ASIO officers had asked those individuals if they were ‘a migration agent’ the answer would not have been determinative of whether, or not, they were also the visa applicant’s legal representative. ASIO officers need to be aware that this is the case and they must specifically ask if any third party attending an interview is, in fact, also the applicant’s legal representative.  </w:t>
      </w:r>
    </w:p>
    <w:tbl>
      <w:tblPr>
        <w:tblStyle w:val="TableGrid"/>
        <w:tblW w:w="0" w:type="auto"/>
        <w:tblLook w:val="04A0" w:firstRow="1" w:lastRow="0" w:firstColumn="1" w:lastColumn="0" w:noHBand="0" w:noVBand="1"/>
        <w:tblCaption w:val="Recommendation 3"/>
        <w:tblDescription w:val="ASIO should: (a) clarify the status of any person who wants to attend an interview to ascertain whether they are the interviewee's legal representative (b) further consider whether migration agents should be accorded the same status as lawyers, with their attendance at interviews being addressed on a case-by-case basis."/>
      </w:tblPr>
      <w:tblGrid>
        <w:gridCol w:w="9570"/>
      </w:tblGrid>
      <w:tr w:rsidR="005D29B8" w:rsidRPr="0087646C" w:rsidTr="005D29B8">
        <w:tc>
          <w:tcPr>
            <w:tcW w:w="9570" w:type="dxa"/>
          </w:tcPr>
          <w:p w:rsidR="002B7726" w:rsidRDefault="002B7726" w:rsidP="002B7726">
            <w:pPr>
              <w:rPr>
                <w:rFonts w:cstheme="minorHAnsi"/>
              </w:rPr>
            </w:pPr>
            <w:r w:rsidRPr="00B173F0">
              <w:rPr>
                <w:b/>
              </w:rPr>
              <w:t xml:space="preserve">Recommendation </w:t>
            </w:r>
            <w:r>
              <w:rPr>
                <w:b/>
              </w:rPr>
              <w:t xml:space="preserve">3: </w:t>
            </w:r>
            <w:r w:rsidRPr="0002040A">
              <w:rPr>
                <w:rFonts w:cstheme="minorHAnsi"/>
              </w:rPr>
              <w:t xml:space="preserve">ASIO </w:t>
            </w:r>
            <w:r>
              <w:rPr>
                <w:rFonts w:cstheme="minorHAnsi"/>
              </w:rPr>
              <w:t xml:space="preserve">should: </w:t>
            </w:r>
          </w:p>
          <w:p w:rsidR="002B7726" w:rsidRDefault="002B7726" w:rsidP="006E2BEB">
            <w:pPr>
              <w:pStyle w:val="ListParagraph"/>
              <w:numPr>
                <w:ilvl w:val="0"/>
                <w:numId w:val="11"/>
              </w:numPr>
              <w:rPr>
                <w:rFonts w:cstheme="minorHAnsi"/>
              </w:rPr>
            </w:pPr>
            <w:r>
              <w:rPr>
                <w:rFonts w:cstheme="minorHAnsi"/>
              </w:rPr>
              <w:t>clarify the status of any person who wants to attend an interview to ascertain whether they are the interviewee’s legal representative</w:t>
            </w:r>
          </w:p>
          <w:p w:rsidR="005D29B8" w:rsidRPr="005D29B8" w:rsidRDefault="002B7726" w:rsidP="006E2BEB">
            <w:pPr>
              <w:pStyle w:val="ListParagraph"/>
              <w:numPr>
                <w:ilvl w:val="0"/>
                <w:numId w:val="11"/>
              </w:numPr>
              <w:spacing w:after="120"/>
              <w:rPr>
                <w:rFonts w:cstheme="minorHAnsi"/>
              </w:rPr>
            </w:pPr>
            <w:r>
              <w:rPr>
                <w:rFonts w:cstheme="minorHAnsi"/>
              </w:rPr>
              <w:t xml:space="preserve">further </w:t>
            </w:r>
            <w:r w:rsidRPr="005D29B8">
              <w:rPr>
                <w:rFonts w:cstheme="minorHAnsi"/>
              </w:rPr>
              <w:t>consider</w:t>
            </w:r>
            <w:r>
              <w:rPr>
                <w:rFonts w:cstheme="minorHAnsi"/>
              </w:rPr>
              <w:t xml:space="preserve"> whether </w:t>
            </w:r>
            <w:r w:rsidRPr="005D29B8">
              <w:rPr>
                <w:rFonts w:cstheme="minorHAnsi"/>
              </w:rPr>
              <w:t>migration agents should be accorded th</w:t>
            </w:r>
            <w:r w:rsidR="00C66F9F">
              <w:rPr>
                <w:rFonts w:cstheme="minorHAnsi"/>
              </w:rPr>
              <w:t>e</w:t>
            </w:r>
            <w:r w:rsidRPr="005D29B8">
              <w:rPr>
                <w:rFonts w:cstheme="minorHAnsi"/>
              </w:rPr>
              <w:t xml:space="preserve"> same status as lawyers</w:t>
            </w:r>
            <w:r w:rsidR="00BF025A">
              <w:rPr>
                <w:rFonts w:cstheme="minorHAnsi"/>
              </w:rPr>
              <w:t>,</w:t>
            </w:r>
            <w:r>
              <w:rPr>
                <w:rFonts w:cstheme="minorHAnsi"/>
              </w:rPr>
              <w:t xml:space="preserve"> with their attendance at interviews being addressed </w:t>
            </w:r>
            <w:r w:rsidRPr="005D29B8">
              <w:rPr>
                <w:rFonts w:cstheme="minorHAnsi"/>
              </w:rPr>
              <w:t>on a case-by-case basis</w:t>
            </w:r>
            <w:r>
              <w:rPr>
                <w:rFonts w:cstheme="minorHAnsi"/>
              </w:rPr>
              <w:t>.</w:t>
            </w:r>
          </w:p>
        </w:tc>
      </w:tr>
    </w:tbl>
    <w:p w:rsidR="00FC429C" w:rsidRDefault="00FC429C" w:rsidP="001E0708">
      <w:pPr>
        <w:pStyle w:val="Heading3"/>
      </w:pPr>
      <w:bookmarkStart w:id="24" w:name="_Toc378174970"/>
      <w:r>
        <w:t>Confidentiality undertakings</w:t>
      </w:r>
      <w:bookmarkEnd w:id="24"/>
    </w:p>
    <w:p w:rsidR="00DC7075" w:rsidRPr="00B031A3" w:rsidRDefault="00B031A3" w:rsidP="00202FCA">
      <w:pPr>
        <w:numPr>
          <w:ilvl w:val="0"/>
          <w:numId w:val="2"/>
        </w:numPr>
        <w:tabs>
          <w:tab w:val="num" w:pos="720"/>
        </w:tabs>
        <w:spacing w:after="120"/>
        <w:ind w:left="0" w:firstLine="0"/>
        <w:rPr>
          <w:rFonts w:cstheme="minorHAnsi"/>
          <w:color w:val="000000" w:themeColor="text1"/>
        </w:rPr>
      </w:pPr>
      <w:r w:rsidRPr="008D79A0">
        <w:rPr>
          <w:rFonts w:cstheme="minorHAnsi"/>
        </w:rPr>
        <w:t>Where an interviewee requires the presence of their lawyer</w:t>
      </w:r>
      <w:r>
        <w:rPr>
          <w:rFonts w:cstheme="minorHAnsi"/>
        </w:rPr>
        <w:t xml:space="preserve"> at an interview</w:t>
      </w:r>
      <w:r w:rsidRPr="008D79A0">
        <w:rPr>
          <w:rFonts w:cstheme="minorHAnsi"/>
        </w:rPr>
        <w:t xml:space="preserve">, ASIO </w:t>
      </w:r>
      <w:r>
        <w:rPr>
          <w:rFonts w:cstheme="minorHAnsi"/>
        </w:rPr>
        <w:t xml:space="preserve">will </w:t>
      </w:r>
      <w:r w:rsidRPr="008D79A0">
        <w:rPr>
          <w:rFonts w:cstheme="minorHAnsi"/>
        </w:rPr>
        <w:t>request the contact details of the lawyer and their firm, as well as an undertaking of confidentiality.</w:t>
      </w:r>
    </w:p>
    <w:p w:rsidR="00933BC7" w:rsidRPr="006B7B8C" w:rsidRDefault="005C4FBA" w:rsidP="00202FCA">
      <w:pPr>
        <w:numPr>
          <w:ilvl w:val="0"/>
          <w:numId w:val="2"/>
        </w:numPr>
        <w:tabs>
          <w:tab w:val="num" w:pos="720"/>
        </w:tabs>
        <w:spacing w:after="120"/>
        <w:ind w:left="0" w:firstLine="0"/>
        <w:rPr>
          <w:rFonts w:cstheme="minorHAnsi"/>
        </w:rPr>
      </w:pPr>
      <w:r w:rsidRPr="006B7B8C">
        <w:rPr>
          <w:rFonts w:cstheme="minorHAnsi"/>
        </w:rPr>
        <w:t xml:space="preserve">I </w:t>
      </w:r>
      <w:r w:rsidR="00933BC7" w:rsidRPr="006B7B8C">
        <w:rPr>
          <w:rFonts w:cstheme="minorHAnsi"/>
        </w:rPr>
        <w:t>was provided with</w:t>
      </w:r>
      <w:r w:rsidRPr="006B7B8C">
        <w:rPr>
          <w:rFonts w:cstheme="minorHAnsi"/>
        </w:rPr>
        <w:t xml:space="preserve"> a copy of </w:t>
      </w:r>
      <w:r w:rsidR="005D29B8" w:rsidRPr="006B7B8C">
        <w:rPr>
          <w:rFonts w:cstheme="minorHAnsi"/>
        </w:rPr>
        <w:t>a</w:t>
      </w:r>
      <w:r w:rsidRPr="006B7B8C">
        <w:rPr>
          <w:rFonts w:cstheme="minorHAnsi"/>
        </w:rPr>
        <w:t xml:space="preserve"> confidentiality undertaking </w:t>
      </w:r>
      <w:r w:rsidR="00933BC7" w:rsidRPr="006B7B8C">
        <w:rPr>
          <w:rFonts w:cstheme="minorHAnsi"/>
        </w:rPr>
        <w:t>and advised that it was the standard one that was used.</w:t>
      </w:r>
      <w:r w:rsidR="006B7B8C">
        <w:rPr>
          <w:rFonts w:cstheme="minorHAnsi"/>
        </w:rPr>
        <w:t xml:space="preserve"> </w:t>
      </w:r>
      <w:r w:rsidR="00933BC7" w:rsidRPr="006B7B8C">
        <w:rPr>
          <w:rFonts w:cstheme="minorHAnsi"/>
        </w:rPr>
        <w:t>The document’s first page is headed ‘Acknowledgement of confidentiality obligation’ and continues:</w:t>
      </w:r>
    </w:p>
    <w:p w:rsidR="00933BC7" w:rsidRPr="007B53F7" w:rsidRDefault="00933BC7" w:rsidP="00202FCA">
      <w:pPr>
        <w:spacing w:after="120"/>
        <w:ind w:left="720" w:right="1434"/>
        <w:jc w:val="both"/>
        <w:rPr>
          <w:rFonts w:cstheme="minorHAnsi"/>
          <w:sz w:val="22"/>
          <w:szCs w:val="22"/>
        </w:rPr>
      </w:pPr>
      <w:r w:rsidRPr="007B53F7">
        <w:rPr>
          <w:rFonts w:cstheme="minorHAnsi"/>
          <w:sz w:val="22"/>
          <w:szCs w:val="22"/>
        </w:rPr>
        <w:t xml:space="preserve">I [name] hereby acknowledge that I have read subsections 18(2), 92(1) of the [ASIO Act] and subsections 79(2)-(4) of the </w:t>
      </w:r>
      <w:r w:rsidRPr="007B53F7">
        <w:rPr>
          <w:rFonts w:cstheme="minorHAnsi"/>
          <w:i/>
          <w:sz w:val="22"/>
          <w:szCs w:val="22"/>
        </w:rPr>
        <w:t>Crimes Act 1914</w:t>
      </w:r>
      <w:r w:rsidRPr="007B53F7">
        <w:rPr>
          <w:rFonts w:cstheme="minorHAnsi"/>
          <w:sz w:val="22"/>
          <w:szCs w:val="22"/>
        </w:rPr>
        <w:t xml:space="preserve">. … I undertake to preserve the confidentiality of any information </w:t>
      </w:r>
      <w:r w:rsidR="00AE31B9" w:rsidRPr="00F73B32">
        <w:rPr>
          <w:rFonts w:cstheme="minorHAnsi"/>
          <w:sz w:val="22"/>
          <w:szCs w:val="22"/>
        </w:rPr>
        <w:t>entrusted</w:t>
      </w:r>
      <w:r w:rsidRPr="007B53F7">
        <w:rPr>
          <w:rFonts w:cstheme="minorHAnsi"/>
          <w:sz w:val="22"/>
          <w:szCs w:val="22"/>
        </w:rPr>
        <w:t xml:space="preserve"> to me in confidence by or on behalf of the </w:t>
      </w:r>
      <w:r w:rsidR="00AE31B9" w:rsidRPr="00F73B32">
        <w:rPr>
          <w:rFonts w:cstheme="minorHAnsi"/>
          <w:sz w:val="22"/>
          <w:szCs w:val="22"/>
        </w:rPr>
        <w:t>Director</w:t>
      </w:r>
      <w:r w:rsidRPr="007B53F7">
        <w:rPr>
          <w:rFonts w:cstheme="minorHAnsi"/>
          <w:sz w:val="22"/>
          <w:szCs w:val="22"/>
        </w:rPr>
        <w:t xml:space="preserve">-General of Security and I will not communicate or </w:t>
      </w:r>
      <w:r w:rsidRPr="007B53F7">
        <w:rPr>
          <w:rFonts w:cstheme="minorHAnsi"/>
          <w:sz w:val="22"/>
          <w:szCs w:val="22"/>
        </w:rPr>
        <w:lastRenderedPageBreak/>
        <w:t xml:space="preserve">publish any such information to any person other than in accordance with the provisions of the [ASIO Act] and the </w:t>
      </w:r>
      <w:r w:rsidRPr="007B53F7">
        <w:rPr>
          <w:rFonts w:cstheme="minorHAnsi"/>
          <w:i/>
          <w:sz w:val="22"/>
          <w:szCs w:val="22"/>
        </w:rPr>
        <w:t>Crimes Act 1914</w:t>
      </w:r>
      <w:r w:rsidRPr="007B53F7">
        <w:rPr>
          <w:rFonts w:cstheme="minorHAnsi"/>
          <w:sz w:val="22"/>
          <w:szCs w:val="22"/>
        </w:rPr>
        <w:t xml:space="preserve">. I understand that if I fail to preserve that </w:t>
      </w:r>
      <w:r w:rsidR="00AE31B9" w:rsidRPr="00F73B32">
        <w:rPr>
          <w:rFonts w:cstheme="minorHAnsi"/>
          <w:sz w:val="22"/>
          <w:szCs w:val="22"/>
        </w:rPr>
        <w:t>confidentiality</w:t>
      </w:r>
      <w:r w:rsidRPr="007B53F7">
        <w:rPr>
          <w:rFonts w:cstheme="minorHAnsi"/>
          <w:sz w:val="22"/>
          <w:szCs w:val="22"/>
        </w:rPr>
        <w:t xml:space="preserve"> I may be guilty of offences against thos</w:t>
      </w:r>
      <w:r w:rsidR="00AE31B9">
        <w:rPr>
          <w:rFonts w:cstheme="minorHAnsi"/>
          <w:sz w:val="22"/>
          <w:szCs w:val="22"/>
        </w:rPr>
        <w:t>e</w:t>
      </w:r>
      <w:r w:rsidR="00DC7075">
        <w:rPr>
          <w:rFonts w:cstheme="minorHAnsi"/>
          <w:sz w:val="22"/>
          <w:szCs w:val="22"/>
        </w:rPr>
        <w:t xml:space="preserve"> Acts.</w:t>
      </w:r>
    </w:p>
    <w:p w:rsidR="005C4FBA" w:rsidRDefault="00AE31B9" w:rsidP="00202FCA">
      <w:pPr>
        <w:numPr>
          <w:ilvl w:val="0"/>
          <w:numId w:val="2"/>
        </w:numPr>
        <w:tabs>
          <w:tab w:val="num" w:pos="720"/>
        </w:tabs>
        <w:spacing w:after="120"/>
        <w:ind w:left="0" w:firstLine="0"/>
        <w:rPr>
          <w:rFonts w:cstheme="minorHAnsi"/>
        </w:rPr>
      </w:pPr>
      <w:r>
        <w:rPr>
          <w:rFonts w:cstheme="minorHAnsi"/>
        </w:rPr>
        <w:t>Attached to the front page are extracts of the relevant legislative provisions including penalty provisions and the person is required to sign each page</w:t>
      </w:r>
      <w:r w:rsidR="007F2061">
        <w:rPr>
          <w:rFonts w:cstheme="minorHAnsi"/>
        </w:rPr>
        <w:t>. In summary, the information includes that</w:t>
      </w:r>
      <w:r>
        <w:rPr>
          <w:rFonts w:cstheme="minorHAnsi"/>
        </w:rPr>
        <w:t>:</w:t>
      </w:r>
    </w:p>
    <w:p w:rsidR="00AE31B9" w:rsidRPr="007F2061" w:rsidRDefault="00AE31B9" w:rsidP="00202FCA">
      <w:pPr>
        <w:pStyle w:val="Body"/>
        <w:numPr>
          <w:ilvl w:val="1"/>
          <w:numId w:val="2"/>
        </w:numPr>
        <w:ind w:left="720"/>
        <w:rPr>
          <w:rFonts w:cstheme="minorHAnsi"/>
          <w:color w:val="000000" w:themeColor="text1"/>
        </w:rPr>
      </w:pPr>
      <w:r w:rsidRPr="007F2061">
        <w:rPr>
          <w:rFonts w:cstheme="minorHAnsi"/>
          <w:color w:val="000000" w:themeColor="text1"/>
        </w:rPr>
        <w:t xml:space="preserve">Subsection 18(2) of the ASIO Act generally provides that, subject to certain exceptions that are not relevant here, a person who makes a communication of any information or matter that has come to the knowledge or into the possession of the person by reason of their having entered into any contract, agreement or arrangement with ASIO is guilty of an offence. </w:t>
      </w:r>
    </w:p>
    <w:p w:rsidR="00AE31B9" w:rsidRPr="007F2061" w:rsidRDefault="00AE31B9" w:rsidP="00202FCA">
      <w:pPr>
        <w:pStyle w:val="Body"/>
        <w:numPr>
          <w:ilvl w:val="1"/>
          <w:numId w:val="2"/>
        </w:numPr>
        <w:ind w:left="720"/>
        <w:rPr>
          <w:rFonts w:cstheme="minorHAnsi"/>
          <w:color w:val="000000" w:themeColor="text1"/>
        </w:rPr>
      </w:pPr>
      <w:r w:rsidRPr="007F2061">
        <w:rPr>
          <w:rFonts w:cstheme="minorHAnsi"/>
          <w:color w:val="000000" w:themeColor="text1"/>
        </w:rPr>
        <w:t xml:space="preserve">Subsection 92(1) of the ASIO Act </w:t>
      </w:r>
      <w:r w:rsidR="006B7B8C" w:rsidRPr="007F2061">
        <w:rPr>
          <w:rFonts w:cstheme="minorHAnsi"/>
          <w:color w:val="000000" w:themeColor="text1"/>
        </w:rPr>
        <w:t xml:space="preserve">generally </w:t>
      </w:r>
      <w:r w:rsidRPr="007F2061">
        <w:rPr>
          <w:rFonts w:cstheme="minorHAnsi"/>
          <w:color w:val="000000" w:themeColor="text1"/>
        </w:rPr>
        <w:t>provides for an offence for the publication of the identity of an officer of ASIO</w:t>
      </w:r>
      <w:r w:rsidR="006B7B8C" w:rsidRPr="007F2061">
        <w:rPr>
          <w:rFonts w:cstheme="minorHAnsi"/>
          <w:color w:val="000000" w:themeColor="text1"/>
        </w:rPr>
        <w:t>.</w:t>
      </w:r>
    </w:p>
    <w:p w:rsidR="00FE1383" w:rsidRPr="007F2061" w:rsidRDefault="00AE31B9" w:rsidP="00202FCA">
      <w:pPr>
        <w:pStyle w:val="Body"/>
        <w:numPr>
          <w:ilvl w:val="1"/>
          <w:numId w:val="2"/>
        </w:numPr>
        <w:ind w:left="720"/>
        <w:rPr>
          <w:rFonts w:cstheme="minorHAnsi"/>
          <w:color w:val="000000" w:themeColor="text1"/>
        </w:rPr>
      </w:pPr>
      <w:r w:rsidRPr="007F2061">
        <w:rPr>
          <w:rFonts w:cstheme="minorHAnsi"/>
          <w:color w:val="000000" w:themeColor="text1"/>
        </w:rPr>
        <w:t>Subsection</w:t>
      </w:r>
      <w:r w:rsidR="0077624C" w:rsidRPr="007F2061">
        <w:rPr>
          <w:rFonts w:cstheme="minorHAnsi"/>
          <w:color w:val="000000" w:themeColor="text1"/>
        </w:rPr>
        <w:t>s</w:t>
      </w:r>
      <w:r w:rsidRPr="007F2061">
        <w:rPr>
          <w:rFonts w:cstheme="minorHAnsi"/>
          <w:color w:val="000000" w:themeColor="text1"/>
        </w:rPr>
        <w:t xml:space="preserve"> 79(2) </w:t>
      </w:r>
      <w:r w:rsidR="0077624C" w:rsidRPr="007F2061">
        <w:rPr>
          <w:rFonts w:cstheme="minorHAnsi"/>
          <w:color w:val="000000" w:themeColor="text1"/>
        </w:rPr>
        <w:t xml:space="preserve">and 79(3) </w:t>
      </w:r>
      <w:r w:rsidRPr="007F2061">
        <w:rPr>
          <w:rFonts w:cstheme="minorHAnsi"/>
          <w:color w:val="000000" w:themeColor="text1"/>
        </w:rPr>
        <w:t xml:space="preserve">of the Crimes Act 1914 </w:t>
      </w:r>
      <w:r w:rsidR="0077624C" w:rsidRPr="007F2061">
        <w:rPr>
          <w:rFonts w:cstheme="minorHAnsi"/>
          <w:color w:val="000000" w:themeColor="text1"/>
        </w:rPr>
        <w:t xml:space="preserve">generally </w:t>
      </w:r>
      <w:r w:rsidR="00FE1383" w:rsidRPr="007F2061">
        <w:rPr>
          <w:rFonts w:cstheme="minorHAnsi"/>
          <w:color w:val="000000" w:themeColor="text1"/>
        </w:rPr>
        <w:t xml:space="preserve">provides that a person </w:t>
      </w:r>
      <w:r w:rsidR="0077624C" w:rsidRPr="007F2061">
        <w:rPr>
          <w:rFonts w:cstheme="minorHAnsi"/>
          <w:color w:val="000000" w:themeColor="text1"/>
        </w:rPr>
        <w:t xml:space="preserve">that </w:t>
      </w:r>
      <w:r w:rsidR="00FE1383" w:rsidRPr="007F2061">
        <w:rPr>
          <w:rFonts w:cstheme="minorHAnsi"/>
          <w:color w:val="000000" w:themeColor="text1"/>
        </w:rPr>
        <w:t xml:space="preserve">communicates a ‘prescribed sketch, plan, photograph, model, cipher, note, document or article (the </w:t>
      </w:r>
      <w:r w:rsidR="0077624C" w:rsidRPr="007F2061">
        <w:rPr>
          <w:rFonts w:cstheme="minorHAnsi"/>
          <w:color w:val="000000" w:themeColor="text1"/>
        </w:rPr>
        <w:t xml:space="preserve">prescribed </w:t>
      </w:r>
      <w:r w:rsidR="00FE1383" w:rsidRPr="007F2061">
        <w:rPr>
          <w:rFonts w:cstheme="minorHAnsi"/>
          <w:color w:val="000000" w:themeColor="text1"/>
        </w:rPr>
        <w:t>material), or prescribed information to a person (apart from exceptions not relevant her</w:t>
      </w:r>
      <w:r w:rsidR="00CC7B63">
        <w:rPr>
          <w:rFonts w:cstheme="minorHAnsi"/>
          <w:color w:val="000000" w:themeColor="text1"/>
        </w:rPr>
        <w:t>e</w:t>
      </w:r>
      <w:r w:rsidR="00FE1383" w:rsidRPr="007F2061">
        <w:rPr>
          <w:rFonts w:cstheme="minorHAnsi"/>
          <w:color w:val="000000" w:themeColor="text1"/>
        </w:rPr>
        <w:t>); or retains the material or information, or fails to comply with a direction given by a lawful authority with respect to the retention or disposal of th</w:t>
      </w:r>
      <w:r w:rsidR="0077624C" w:rsidRPr="007F2061">
        <w:rPr>
          <w:rFonts w:cstheme="minorHAnsi"/>
          <w:color w:val="000000" w:themeColor="text1"/>
        </w:rPr>
        <w:t>e</w:t>
      </w:r>
      <w:r w:rsidR="00FE1383" w:rsidRPr="007F2061">
        <w:rPr>
          <w:rFonts w:cstheme="minorHAnsi"/>
          <w:color w:val="000000" w:themeColor="text1"/>
        </w:rPr>
        <w:t xml:space="preserve"> material or information is guilty of an offence.</w:t>
      </w:r>
      <w:r w:rsidR="0077624C" w:rsidRPr="007F2061">
        <w:rPr>
          <w:rFonts w:cstheme="minorHAnsi"/>
          <w:color w:val="000000" w:themeColor="text1"/>
        </w:rPr>
        <w:t xml:space="preserve"> (</w:t>
      </w:r>
      <w:r w:rsidR="00FE1383" w:rsidRPr="007F2061">
        <w:rPr>
          <w:rFonts w:cstheme="minorHAnsi"/>
          <w:color w:val="000000" w:themeColor="text1"/>
        </w:rPr>
        <w:t xml:space="preserve">Subsection 79(1) </w:t>
      </w:r>
      <w:r w:rsidR="0077624C" w:rsidRPr="007F2061">
        <w:rPr>
          <w:rFonts w:cstheme="minorHAnsi"/>
          <w:color w:val="000000" w:themeColor="text1"/>
        </w:rPr>
        <w:t>of the Crimes Act 1914 –</w:t>
      </w:r>
      <w:r w:rsidR="00FE1383" w:rsidRPr="007F2061">
        <w:rPr>
          <w:rFonts w:cstheme="minorHAnsi"/>
          <w:color w:val="000000" w:themeColor="text1"/>
        </w:rPr>
        <w:t>which is not provided to the person</w:t>
      </w:r>
      <w:r w:rsidR="0077624C" w:rsidRPr="007F2061">
        <w:rPr>
          <w:rFonts w:cstheme="minorHAnsi"/>
          <w:color w:val="000000" w:themeColor="text1"/>
        </w:rPr>
        <w:t xml:space="preserve"> as part of the undertaking –</w:t>
      </w:r>
      <w:r w:rsidR="00FE1383" w:rsidRPr="007F2061">
        <w:rPr>
          <w:rFonts w:cstheme="minorHAnsi"/>
          <w:color w:val="000000" w:themeColor="text1"/>
        </w:rPr>
        <w:t xml:space="preserve"> sets out what is prescribed material and would seem to include </w:t>
      </w:r>
      <w:r w:rsidR="007F2061">
        <w:rPr>
          <w:rFonts w:cstheme="minorHAnsi"/>
          <w:color w:val="000000" w:themeColor="text1"/>
        </w:rPr>
        <w:t xml:space="preserve">potentially </w:t>
      </w:r>
      <w:r w:rsidR="00FE1383" w:rsidRPr="007F2061">
        <w:rPr>
          <w:rFonts w:cstheme="minorHAnsi"/>
          <w:color w:val="000000" w:themeColor="text1"/>
        </w:rPr>
        <w:t>secret information communicated by an ASIO officer during an interview</w:t>
      </w:r>
      <w:r w:rsidR="0077624C" w:rsidRPr="007F2061">
        <w:rPr>
          <w:rFonts w:cstheme="minorHAnsi"/>
          <w:color w:val="000000" w:themeColor="text1"/>
        </w:rPr>
        <w:t xml:space="preserve">.) </w:t>
      </w:r>
    </w:p>
    <w:p w:rsidR="005D29B8" w:rsidRPr="00FF64ED" w:rsidRDefault="005D29B8" w:rsidP="00202FCA">
      <w:pPr>
        <w:numPr>
          <w:ilvl w:val="0"/>
          <w:numId w:val="2"/>
        </w:numPr>
        <w:tabs>
          <w:tab w:val="num" w:pos="720"/>
        </w:tabs>
        <w:spacing w:after="120"/>
        <w:ind w:left="0" w:firstLine="0"/>
        <w:rPr>
          <w:rFonts w:cstheme="minorHAnsi"/>
        </w:rPr>
      </w:pPr>
      <w:r>
        <w:rPr>
          <w:rFonts w:cstheme="minorHAnsi"/>
        </w:rPr>
        <w:t xml:space="preserve">RACS suggested that </w:t>
      </w:r>
      <w:r w:rsidRPr="00887AAC">
        <w:rPr>
          <w:rFonts w:cs="Calibri"/>
          <w:color w:val="000000" w:themeColor="text1"/>
        </w:rPr>
        <w:t>there is no express power given to ASIO to require a lawyer who attends a security interview to sign a confidentiality</w:t>
      </w:r>
      <w:r>
        <w:rPr>
          <w:rFonts w:cs="Calibri"/>
          <w:color w:val="000000" w:themeColor="text1"/>
        </w:rPr>
        <w:t xml:space="preserve"> undertaking. </w:t>
      </w:r>
      <w:r w:rsidR="007F2061">
        <w:rPr>
          <w:rFonts w:cs="Calibri"/>
          <w:color w:val="000000" w:themeColor="text1"/>
        </w:rPr>
        <w:t>This is correct. However, i</w:t>
      </w:r>
      <w:r>
        <w:rPr>
          <w:rFonts w:cs="Calibri"/>
          <w:color w:val="000000" w:themeColor="text1"/>
        </w:rPr>
        <w:t>n my view</w:t>
      </w:r>
      <w:r w:rsidR="007F2061">
        <w:rPr>
          <w:rFonts w:cs="Calibri"/>
          <w:color w:val="000000" w:themeColor="text1"/>
        </w:rPr>
        <w:t>,</w:t>
      </w:r>
      <w:r>
        <w:rPr>
          <w:rFonts w:cs="Calibri"/>
          <w:color w:val="000000" w:themeColor="text1"/>
        </w:rPr>
        <w:t xml:space="preserve"> it is not unreasonable for ASIO to require an explicit undertaking from a lawyer to preserve the confidentiality of any information</w:t>
      </w:r>
      <w:r w:rsidR="007F2061">
        <w:rPr>
          <w:rFonts w:cs="Calibri"/>
          <w:color w:val="000000" w:themeColor="text1"/>
        </w:rPr>
        <w:t xml:space="preserve"> and to draw their attention to potentially relevant statutory provisions</w:t>
      </w:r>
      <w:r>
        <w:rPr>
          <w:rFonts w:cs="Calibri"/>
          <w:color w:val="000000" w:themeColor="text1"/>
        </w:rPr>
        <w:t xml:space="preserve">. </w:t>
      </w:r>
    </w:p>
    <w:p w:rsidR="00ED3307" w:rsidRDefault="00ED3307" w:rsidP="00202FCA">
      <w:pPr>
        <w:numPr>
          <w:ilvl w:val="0"/>
          <w:numId w:val="2"/>
        </w:numPr>
        <w:tabs>
          <w:tab w:val="num" w:pos="720"/>
        </w:tabs>
        <w:spacing w:after="120"/>
        <w:ind w:left="0" w:firstLine="0"/>
        <w:rPr>
          <w:rFonts w:cstheme="minorHAnsi"/>
        </w:rPr>
      </w:pPr>
      <w:r>
        <w:rPr>
          <w:rFonts w:cstheme="minorHAnsi"/>
        </w:rPr>
        <w:t>In two of the case studies for this inquiry</w:t>
      </w:r>
      <w:r w:rsidR="006F780F">
        <w:rPr>
          <w:rFonts w:cstheme="minorHAnsi"/>
        </w:rPr>
        <w:t>,</w:t>
      </w:r>
      <w:r>
        <w:rPr>
          <w:rFonts w:cstheme="minorHAnsi"/>
        </w:rPr>
        <w:t xml:space="preserve"> the legal representative requested a copy of the confidentiality </w:t>
      </w:r>
      <w:r w:rsidR="00877A80">
        <w:rPr>
          <w:rFonts w:cstheme="minorHAnsi"/>
        </w:rPr>
        <w:t xml:space="preserve">undertaking </w:t>
      </w:r>
      <w:r>
        <w:rPr>
          <w:rFonts w:cstheme="minorHAnsi"/>
        </w:rPr>
        <w:t>that they had signed and they were advised that was not possible</w:t>
      </w:r>
      <w:r w:rsidR="006F780F">
        <w:rPr>
          <w:rFonts w:cstheme="minorHAnsi"/>
        </w:rPr>
        <w:t>.</w:t>
      </w:r>
      <w:r>
        <w:rPr>
          <w:rFonts w:cstheme="minorHAnsi"/>
        </w:rPr>
        <w:t xml:space="preserve">  ASIO advised me during the course of this inquiry that it was allowed.</w:t>
      </w:r>
    </w:p>
    <w:p w:rsidR="0077624C" w:rsidRPr="00DC7075" w:rsidRDefault="0077624C" w:rsidP="00202FCA">
      <w:pPr>
        <w:numPr>
          <w:ilvl w:val="0"/>
          <w:numId w:val="2"/>
        </w:numPr>
        <w:tabs>
          <w:tab w:val="num" w:pos="720"/>
        </w:tabs>
        <w:spacing w:after="120"/>
        <w:ind w:left="0" w:firstLine="0"/>
        <w:rPr>
          <w:rFonts w:cstheme="minorHAnsi"/>
        </w:rPr>
      </w:pPr>
      <w:r>
        <w:rPr>
          <w:rFonts w:cs="Calibri"/>
          <w:color w:val="000000" w:themeColor="text1"/>
        </w:rPr>
        <w:t>I have three concerns with the current process:</w:t>
      </w:r>
    </w:p>
    <w:p w:rsidR="00185833" w:rsidRDefault="0077624C" w:rsidP="00202FCA">
      <w:pPr>
        <w:pStyle w:val="ListParagraph"/>
        <w:numPr>
          <w:ilvl w:val="0"/>
          <w:numId w:val="1"/>
        </w:numPr>
        <w:spacing w:after="120"/>
        <w:rPr>
          <w:rFonts w:cstheme="minorHAnsi"/>
        </w:rPr>
      </w:pPr>
      <w:r w:rsidRPr="00185833">
        <w:rPr>
          <w:rFonts w:cstheme="minorHAnsi"/>
        </w:rPr>
        <w:t xml:space="preserve">The </w:t>
      </w:r>
      <w:r w:rsidR="006F780F" w:rsidRPr="00185833">
        <w:rPr>
          <w:rFonts w:cstheme="minorHAnsi"/>
        </w:rPr>
        <w:t xml:space="preserve">written confidentiality agreement </w:t>
      </w:r>
      <w:r w:rsidRPr="00185833">
        <w:rPr>
          <w:rFonts w:cstheme="minorHAnsi"/>
        </w:rPr>
        <w:t xml:space="preserve">sets out </w:t>
      </w:r>
      <w:r w:rsidR="007F2061">
        <w:rPr>
          <w:rFonts w:cstheme="minorHAnsi"/>
        </w:rPr>
        <w:t>potentially relevant and complex statutory provisions</w:t>
      </w:r>
      <w:r w:rsidR="006F780F" w:rsidRPr="00185833">
        <w:rPr>
          <w:rFonts w:cstheme="minorHAnsi"/>
        </w:rPr>
        <w:t>,</w:t>
      </w:r>
      <w:r w:rsidRPr="00185833">
        <w:rPr>
          <w:rFonts w:cstheme="minorHAnsi"/>
        </w:rPr>
        <w:t xml:space="preserve"> but is provided to the </w:t>
      </w:r>
      <w:r w:rsidR="00ED3307" w:rsidRPr="00185833">
        <w:rPr>
          <w:rFonts w:cstheme="minorHAnsi"/>
        </w:rPr>
        <w:t>person</w:t>
      </w:r>
      <w:r w:rsidRPr="00185833">
        <w:rPr>
          <w:rFonts w:cstheme="minorHAnsi"/>
        </w:rPr>
        <w:t xml:space="preserve"> at the interview</w:t>
      </w:r>
      <w:r w:rsidR="00185833">
        <w:rPr>
          <w:rFonts w:cstheme="minorHAnsi"/>
        </w:rPr>
        <w:t>. T</w:t>
      </w:r>
      <w:r w:rsidRPr="00185833">
        <w:rPr>
          <w:rFonts w:cstheme="minorHAnsi"/>
        </w:rPr>
        <w:t>hey do not have time to consider it fully and understand their obligations</w:t>
      </w:r>
      <w:r w:rsidR="00185833">
        <w:rPr>
          <w:rFonts w:cstheme="minorHAnsi"/>
        </w:rPr>
        <w:t>.</w:t>
      </w:r>
    </w:p>
    <w:p w:rsidR="00ED3307" w:rsidRPr="00185833" w:rsidRDefault="0077624C" w:rsidP="00202FCA">
      <w:pPr>
        <w:pStyle w:val="ListParagraph"/>
        <w:numPr>
          <w:ilvl w:val="0"/>
          <w:numId w:val="1"/>
        </w:numPr>
        <w:spacing w:after="120"/>
        <w:rPr>
          <w:rFonts w:cstheme="minorHAnsi"/>
        </w:rPr>
      </w:pPr>
      <w:r w:rsidRPr="00185833">
        <w:rPr>
          <w:rFonts w:cstheme="minorHAnsi"/>
        </w:rPr>
        <w:t>The document is incomplete</w:t>
      </w:r>
      <w:r w:rsidR="00185833">
        <w:rPr>
          <w:rFonts w:cstheme="minorHAnsi"/>
        </w:rPr>
        <w:t>. I</w:t>
      </w:r>
      <w:r w:rsidRPr="00185833">
        <w:rPr>
          <w:rFonts w:cstheme="minorHAnsi"/>
        </w:rPr>
        <w:t>n</w:t>
      </w:r>
      <w:r w:rsidR="00ED3307" w:rsidRPr="00185833">
        <w:rPr>
          <w:rFonts w:cstheme="minorHAnsi"/>
        </w:rPr>
        <w:t xml:space="preserve"> </w:t>
      </w:r>
      <w:r w:rsidRPr="00185833">
        <w:rPr>
          <w:rFonts w:cstheme="minorHAnsi"/>
        </w:rPr>
        <w:t>particular</w:t>
      </w:r>
      <w:r w:rsidR="00185833">
        <w:rPr>
          <w:rFonts w:cstheme="minorHAnsi"/>
        </w:rPr>
        <w:t>,</w:t>
      </w:r>
      <w:r w:rsidRPr="00185833">
        <w:rPr>
          <w:rFonts w:cstheme="minorHAnsi"/>
        </w:rPr>
        <w:t xml:space="preserve"> subsections 79(2) and 79(3) of the </w:t>
      </w:r>
      <w:r w:rsidRPr="00185833">
        <w:rPr>
          <w:rFonts w:cstheme="minorHAnsi"/>
          <w:i/>
        </w:rPr>
        <w:t xml:space="preserve">Crimes Act </w:t>
      </w:r>
      <w:r w:rsidR="00ED3307" w:rsidRPr="00185833">
        <w:rPr>
          <w:rFonts w:cstheme="minorHAnsi"/>
          <w:i/>
        </w:rPr>
        <w:t>1914</w:t>
      </w:r>
      <w:r w:rsidR="00ED3307" w:rsidRPr="00185833">
        <w:rPr>
          <w:rFonts w:cstheme="minorHAnsi"/>
        </w:rPr>
        <w:t xml:space="preserve"> make no sense without a definition of what is ‘prescribed’. In any event</w:t>
      </w:r>
      <w:r w:rsidR="00185833" w:rsidRPr="00185833">
        <w:rPr>
          <w:rFonts w:cstheme="minorHAnsi"/>
        </w:rPr>
        <w:t>,</w:t>
      </w:r>
      <w:r w:rsidR="00ED3307" w:rsidRPr="00185833">
        <w:rPr>
          <w:rFonts w:cstheme="minorHAnsi"/>
        </w:rPr>
        <w:t xml:space="preserve"> a prudent lawyer would </w:t>
      </w:r>
      <w:r w:rsidR="00185833" w:rsidRPr="00185833">
        <w:rPr>
          <w:rFonts w:cstheme="minorHAnsi"/>
        </w:rPr>
        <w:t xml:space="preserve">need to </w:t>
      </w:r>
      <w:r w:rsidR="00ED3307" w:rsidRPr="00185833">
        <w:rPr>
          <w:rFonts w:cstheme="minorHAnsi"/>
        </w:rPr>
        <w:t xml:space="preserve">have regard to </w:t>
      </w:r>
      <w:r w:rsidR="00185833" w:rsidRPr="00185833">
        <w:rPr>
          <w:rFonts w:cstheme="minorHAnsi"/>
        </w:rPr>
        <w:t xml:space="preserve">the </w:t>
      </w:r>
      <w:r w:rsidR="005D29B8" w:rsidRPr="00185833">
        <w:rPr>
          <w:rFonts w:cstheme="minorHAnsi"/>
        </w:rPr>
        <w:t>provisions in context</w:t>
      </w:r>
      <w:r w:rsidR="00ED3307" w:rsidRPr="00185833">
        <w:rPr>
          <w:rFonts w:cstheme="minorHAnsi"/>
        </w:rPr>
        <w:t xml:space="preserve"> to understand their obligations. This problem would not be so acute if the undertaking was provided prior to the interview so that a person had some time to examine it.</w:t>
      </w:r>
    </w:p>
    <w:p w:rsidR="0077624C" w:rsidRDefault="00ED3307" w:rsidP="00202FCA">
      <w:pPr>
        <w:pStyle w:val="ListParagraph"/>
        <w:numPr>
          <w:ilvl w:val="0"/>
          <w:numId w:val="1"/>
        </w:numPr>
        <w:spacing w:after="120"/>
        <w:rPr>
          <w:rFonts w:cstheme="minorHAnsi"/>
        </w:rPr>
      </w:pPr>
      <w:r>
        <w:rPr>
          <w:rFonts w:cstheme="minorHAnsi"/>
        </w:rPr>
        <w:t>As the</w:t>
      </w:r>
      <w:r w:rsidR="005D29B8">
        <w:rPr>
          <w:rFonts w:cstheme="minorHAnsi"/>
        </w:rPr>
        <w:t xml:space="preserve"> confidentiality </w:t>
      </w:r>
      <w:r>
        <w:rPr>
          <w:rFonts w:cstheme="minorHAnsi"/>
        </w:rPr>
        <w:t>obligations are ongoing</w:t>
      </w:r>
      <w:r w:rsidR="00185833">
        <w:rPr>
          <w:rFonts w:cstheme="minorHAnsi"/>
        </w:rPr>
        <w:t xml:space="preserve">, </w:t>
      </w:r>
      <w:r>
        <w:rPr>
          <w:rFonts w:cstheme="minorHAnsi"/>
        </w:rPr>
        <w:t>there should be a</w:t>
      </w:r>
      <w:r w:rsidR="00185833">
        <w:rPr>
          <w:rFonts w:cstheme="minorHAnsi"/>
        </w:rPr>
        <w:t xml:space="preserve"> clear </w:t>
      </w:r>
      <w:r w:rsidR="005D29B8">
        <w:rPr>
          <w:rFonts w:cstheme="minorHAnsi"/>
        </w:rPr>
        <w:t>requirement</w:t>
      </w:r>
      <w:r>
        <w:rPr>
          <w:rFonts w:cstheme="minorHAnsi"/>
        </w:rPr>
        <w:t xml:space="preserve"> to provide </w:t>
      </w:r>
      <w:r w:rsidR="00185833">
        <w:rPr>
          <w:rFonts w:cstheme="minorHAnsi"/>
        </w:rPr>
        <w:t>the signatory w</w:t>
      </w:r>
      <w:r>
        <w:rPr>
          <w:rFonts w:cstheme="minorHAnsi"/>
        </w:rPr>
        <w:t>ith a copy so that they can continue to have regard to it.</w:t>
      </w:r>
    </w:p>
    <w:p w:rsidR="00185833" w:rsidRDefault="00530FF1" w:rsidP="00202FCA">
      <w:pPr>
        <w:numPr>
          <w:ilvl w:val="0"/>
          <w:numId w:val="2"/>
        </w:numPr>
        <w:tabs>
          <w:tab w:val="num" w:pos="720"/>
        </w:tabs>
        <w:spacing w:after="360"/>
        <w:ind w:left="0" w:firstLine="0"/>
        <w:rPr>
          <w:rFonts w:cstheme="minorHAnsi"/>
        </w:rPr>
      </w:pPr>
      <w:r>
        <w:rPr>
          <w:rFonts w:cstheme="minorHAnsi"/>
        </w:rPr>
        <w:t xml:space="preserve">In a preliminary draft of this report, I noted that the unsigned template is not a confidential or classified document and, in my view, there is no reason why it </w:t>
      </w:r>
      <w:r w:rsidRPr="00185833">
        <w:rPr>
          <w:rFonts w:cs="Calibri"/>
          <w:color w:val="000000" w:themeColor="text1"/>
        </w:rPr>
        <w:t>could</w:t>
      </w:r>
      <w:r>
        <w:rPr>
          <w:rFonts w:cstheme="minorHAnsi"/>
        </w:rPr>
        <w:t xml:space="preserve"> not be </w:t>
      </w:r>
      <w:r>
        <w:rPr>
          <w:rFonts w:cstheme="minorHAnsi"/>
        </w:rPr>
        <w:lastRenderedPageBreak/>
        <w:t>made generally available before the interview. ASIO has subsequently undertaken to provide new guidance to its officers, stipulating that interviewing officers must provide sufficient time at the start of an interview for the legal representative to read, clarify</w:t>
      </w:r>
      <w:r w:rsidR="00A00A13">
        <w:rPr>
          <w:rFonts w:cstheme="minorHAnsi"/>
        </w:rPr>
        <w:t xml:space="preserve"> and understand the agreement; </w:t>
      </w:r>
      <w:r>
        <w:rPr>
          <w:rFonts w:cstheme="minorHAnsi"/>
        </w:rPr>
        <w:t>and they must take duplicates of the document with them to enable one copy to be left with the signatory.</w:t>
      </w:r>
    </w:p>
    <w:tbl>
      <w:tblPr>
        <w:tblStyle w:val="TableGrid"/>
        <w:tblW w:w="0" w:type="auto"/>
        <w:tblLook w:val="04A0" w:firstRow="1" w:lastRow="0" w:firstColumn="1" w:lastColumn="0" w:noHBand="0" w:noVBand="1"/>
        <w:tblCaption w:val="Recommendation 4"/>
        <w:tblDescription w:val="ASIO should: (a) provide guidance for interviewing officers on when a written or verbal confidentiality undertaking should be requested from a person (b) provide the template undertaking document to attendees before the interview commences (c) provide a copy of a written undertaking to the signatory."/>
      </w:tblPr>
      <w:tblGrid>
        <w:gridCol w:w="9570"/>
      </w:tblGrid>
      <w:tr w:rsidR="00185833" w:rsidTr="00F24479">
        <w:tc>
          <w:tcPr>
            <w:tcW w:w="9570" w:type="dxa"/>
          </w:tcPr>
          <w:p w:rsidR="00B04EF2" w:rsidRDefault="00B04EF2" w:rsidP="00B04EF2">
            <w:r w:rsidRPr="00D93419">
              <w:rPr>
                <w:b/>
              </w:rPr>
              <w:t xml:space="preserve">Recommendation </w:t>
            </w:r>
            <w:r>
              <w:rPr>
                <w:b/>
              </w:rPr>
              <w:t xml:space="preserve">4: </w:t>
            </w:r>
            <w:r>
              <w:rPr>
                <w:rFonts w:cstheme="minorHAnsi"/>
              </w:rPr>
              <w:t xml:space="preserve"> </w:t>
            </w:r>
            <w:r>
              <w:t xml:space="preserve"> ASIO should:</w:t>
            </w:r>
          </w:p>
          <w:p w:rsidR="00B04EF2" w:rsidRPr="00FF64ED" w:rsidRDefault="00B04EF2" w:rsidP="006E2BEB">
            <w:pPr>
              <w:pStyle w:val="ListParagraph"/>
              <w:numPr>
                <w:ilvl w:val="0"/>
                <w:numId w:val="12"/>
              </w:numPr>
              <w:rPr>
                <w:rFonts w:cstheme="minorHAnsi"/>
                <w:color w:val="333300"/>
              </w:rPr>
            </w:pPr>
            <w:r>
              <w:t xml:space="preserve">provide </w:t>
            </w:r>
            <w:r w:rsidRPr="005D29B8">
              <w:rPr>
                <w:rFonts w:cstheme="minorHAnsi"/>
              </w:rPr>
              <w:t>guidance for interviewing officers on when a written</w:t>
            </w:r>
            <w:r>
              <w:rPr>
                <w:rFonts w:cstheme="minorHAnsi"/>
              </w:rPr>
              <w:t xml:space="preserve"> or</w:t>
            </w:r>
            <w:r w:rsidRPr="005D29B8">
              <w:rPr>
                <w:rFonts w:cstheme="minorHAnsi"/>
              </w:rPr>
              <w:t xml:space="preserve"> verbal confidentiality undertaking should be requested from </w:t>
            </w:r>
            <w:r>
              <w:rPr>
                <w:rFonts w:cstheme="minorHAnsi"/>
              </w:rPr>
              <w:t>a person</w:t>
            </w:r>
          </w:p>
          <w:p w:rsidR="00B04EF2" w:rsidRPr="006D66D8" w:rsidRDefault="00B04EF2" w:rsidP="006E2BEB">
            <w:pPr>
              <w:pStyle w:val="ListParagraph"/>
              <w:numPr>
                <w:ilvl w:val="0"/>
                <w:numId w:val="12"/>
              </w:numPr>
              <w:rPr>
                <w:rFonts w:cstheme="minorHAnsi"/>
                <w:color w:val="333300"/>
              </w:rPr>
            </w:pPr>
            <w:r>
              <w:t>provide the template undertaking document to attendees before the interview</w:t>
            </w:r>
            <w:r w:rsidR="009D4AA4">
              <w:t xml:space="preserve"> </w:t>
            </w:r>
            <w:r w:rsidR="009D4AA4" w:rsidRPr="006D66D8">
              <w:t>commences</w:t>
            </w:r>
          </w:p>
          <w:p w:rsidR="00185833" w:rsidRDefault="00B04EF2" w:rsidP="006E2BEB">
            <w:pPr>
              <w:pStyle w:val="ListParagraph"/>
              <w:numPr>
                <w:ilvl w:val="0"/>
                <w:numId w:val="12"/>
              </w:numPr>
              <w:spacing w:after="120"/>
              <w:rPr>
                <w:rFonts w:cstheme="minorHAnsi"/>
              </w:rPr>
            </w:pPr>
            <w:r w:rsidRPr="006D66D8">
              <w:t>provide a copy of a written</w:t>
            </w:r>
            <w:r>
              <w:t xml:space="preserve"> undertaking to the signatory</w:t>
            </w:r>
            <w:r w:rsidRPr="005D29B8">
              <w:rPr>
                <w:rFonts w:cstheme="minorHAnsi"/>
              </w:rPr>
              <w:t>.</w:t>
            </w:r>
          </w:p>
        </w:tc>
      </w:tr>
    </w:tbl>
    <w:p w:rsidR="0064235B" w:rsidRPr="007B53F7" w:rsidRDefault="0064235B" w:rsidP="001A0B93">
      <w:pPr>
        <w:pStyle w:val="Heading2"/>
        <w:spacing w:before="720"/>
      </w:pPr>
      <w:bookmarkStart w:id="25" w:name="_Toc378174971"/>
      <w:r>
        <w:t xml:space="preserve">Part </w:t>
      </w:r>
      <w:r w:rsidR="003B5748">
        <w:t>3</w:t>
      </w:r>
      <w:r>
        <w:t xml:space="preserve"> – </w:t>
      </w:r>
      <w:r w:rsidR="00087BF8">
        <w:t>Related matters</w:t>
      </w:r>
      <w:bookmarkEnd w:id="25"/>
    </w:p>
    <w:p w:rsidR="009E426B" w:rsidRDefault="00577518" w:rsidP="001E0708">
      <w:pPr>
        <w:pStyle w:val="Heading3"/>
        <w:rPr>
          <w:rFonts w:cstheme="minorHAnsi"/>
        </w:rPr>
      </w:pPr>
      <w:bookmarkStart w:id="26" w:name="_Toc378174972"/>
      <w:r>
        <w:t>T</w:t>
      </w:r>
      <w:r w:rsidR="009E426B">
        <w:t xml:space="preserve">he voluntary nature of ASIO </w:t>
      </w:r>
      <w:r w:rsidR="009E426B" w:rsidRPr="001E0708">
        <w:t>i</w:t>
      </w:r>
      <w:r w:rsidR="009E426B">
        <w:t>nterviews</w:t>
      </w:r>
      <w:bookmarkEnd w:id="26"/>
    </w:p>
    <w:p w:rsidR="00A70264" w:rsidRDefault="00A70264" w:rsidP="001A0B93">
      <w:pPr>
        <w:numPr>
          <w:ilvl w:val="0"/>
          <w:numId w:val="2"/>
        </w:numPr>
        <w:tabs>
          <w:tab w:val="num" w:pos="720"/>
        </w:tabs>
        <w:spacing w:after="120"/>
        <w:ind w:left="0" w:firstLine="0"/>
        <w:rPr>
          <w:rFonts w:cstheme="minorHAnsi"/>
        </w:rPr>
      </w:pPr>
      <w:r>
        <w:rPr>
          <w:rFonts w:cstheme="minorHAnsi"/>
        </w:rPr>
        <w:t xml:space="preserve">ASIO most recently provided general advice to </w:t>
      </w:r>
      <w:r w:rsidR="00470ED2">
        <w:rPr>
          <w:rFonts w:cstheme="minorHAnsi"/>
        </w:rPr>
        <w:t>Immigration</w:t>
      </w:r>
      <w:r>
        <w:rPr>
          <w:rFonts w:cstheme="minorHAnsi"/>
        </w:rPr>
        <w:t xml:space="preserve"> about how its interviews with on-shore protection visa applicants are to be arranged on 4 July 2012:</w:t>
      </w:r>
    </w:p>
    <w:p w:rsidR="00A70264" w:rsidRDefault="00A70264" w:rsidP="001A0B93">
      <w:pPr>
        <w:autoSpaceDE w:val="0"/>
        <w:autoSpaceDN w:val="0"/>
        <w:adjustRightInd w:val="0"/>
        <w:spacing w:after="120"/>
        <w:ind w:left="720" w:right="1434"/>
        <w:jc w:val="both"/>
        <w:rPr>
          <w:rFonts w:cstheme="minorHAnsi"/>
          <w:sz w:val="22"/>
          <w:szCs w:val="22"/>
        </w:rPr>
      </w:pPr>
      <w:r w:rsidRPr="0052703C">
        <w:rPr>
          <w:rFonts w:cstheme="minorHAnsi"/>
          <w:b/>
          <w:sz w:val="22"/>
          <w:szCs w:val="22"/>
        </w:rPr>
        <w:t>Advice for booking interviews on behalf of [ASIO]</w:t>
      </w:r>
    </w:p>
    <w:p w:rsidR="00A70264" w:rsidRDefault="00A70264" w:rsidP="001A0B93">
      <w:pPr>
        <w:autoSpaceDE w:val="0"/>
        <w:autoSpaceDN w:val="0"/>
        <w:adjustRightInd w:val="0"/>
        <w:spacing w:after="120"/>
        <w:ind w:left="720" w:right="1434"/>
        <w:jc w:val="both"/>
        <w:rPr>
          <w:rFonts w:cstheme="minorHAnsi"/>
          <w:sz w:val="22"/>
          <w:szCs w:val="22"/>
        </w:rPr>
      </w:pPr>
      <w:r>
        <w:rPr>
          <w:rFonts w:cstheme="minorHAnsi"/>
          <w:sz w:val="22"/>
          <w:szCs w:val="22"/>
        </w:rPr>
        <w:t>…</w:t>
      </w:r>
    </w:p>
    <w:p w:rsidR="00A70264" w:rsidRDefault="00A70264" w:rsidP="001A0B93">
      <w:pPr>
        <w:autoSpaceDE w:val="0"/>
        <w:autoSpaceDN w:val="0"/>
        <w:adjustRightInd w:val="0"/>
        <w:spacing w:after="120"/>
        <w:ind w:left="720" w:right="1434"/>
        <w:jc w:val="both"/>
        <w:rPr>
          <w:rFonts w:cstheme="minorHAnsi"/>
          <w:sz w:val="22"/>
          <w:szCs w:val="22"/>
        </w:rPr>
      </w:pPr>
      <w:r>
        <w:rPr>
          <w:rFonts w:cstheme="minorHAnsi"/>
          <w:sz w:val="22"/>
          <w:szCs w:val="22"/>
          <w:u w:val="single"/>
        </w:rPr>
        <w:t xml:space="preserve">Contacting the visa applicant/migration agent </w:t>
      </w:r>
    </w:p>
    <w:p w:rsidR="00A70264" w:rsidRDefault="00470ED2" w:rsidP="001A0B93">
      <w:pPr>
        <w:autoSpaceDE w:val="0"/>
        <w:autoSpaceDN w:val="0"/>
        <w:adjustRightInd w:val="0"/>
        <w:spacing w:after="120"/>
        <w:ind w:left="720" w:right="1434"/>
        <w:jc w:val="both"/>
        <w:rPr>
          <w:rFonts w:cstheme="minorHAnsi"/>
          <w:sz w:val="22"/>
          <w:szCs w:val="22"/>
        </w:rPr>
      </w:pPr>
      <w:r>
        <w:rPr>
          <w:rFonts w:cstheme="minorHAnsi"/>
          <w:sz w:val="22"/>
          <w:szCs w:val="22"/>
        </w:rPr>
        <w:t>Immigration</w:t>
      </w:r>
      <w:r w:rsidR="00A70264">
        <w:rPr>
          <w:rFonts w:cstheme="minorHAnsi"/>
          <w:sz w:val="22"/>
          <w:szCs w:val="22"/>
        </w:rPr>
        <w:t xml:space="preserve"> will contact the visa applicant (or their migration agent) directly to arrange the interview.</w:t>
      </w:r>
    </w:p>
    <w:p w:rsidR="00B031A3" w:rsidRDefault="00B031A3" w:rsidP="001A0B93">
      <w:pPr>
        <w:autoSpaceDE w:val="0"/>
        <w:autoSpaceDN w:val="0"/>
        <w:adjustRightInd w:val="0"/>
        <w:spacing w:after="120"/>
        <w:ind w:left="720" w:right="1434"/>
        <w:jc w:val="both"/>
        <w:rPr>
          <w:rFonts w:cstheme="minorHAnsi"/>
          <w:sz w:val="22"/>
          <w:szCs w:val="22"/>
        </w:rPr>
      </w:pPr>
      <w:r>
        <w:rPr>
          <w:rFonts w:cstheme="minorHAnsi"/>
          <w:sz w:val="22"/>
          <w:szCs w:val="22"/>
        </w:rPr>
        <w:t>…</w:t>
      </w:r>
    </w:p>
    <w:p w:rsidR="00A70264" w:rsidRDefault="00A70264" w:rsidP="001A0B93">
      <w:pPr>
        <w:autoSpaceDE w:val="0"/>
        <w:autoSpaceDN w:val="0"/>
        <w:adjustRightInd w:val="0"/>
        <w:spacing w:after="120"/>
        <w:ind w:left="720" w:right="1434"/>
        <w:jc w:val="both"/>
        <w:rPr>
          <w:rFonts w:cstheme="minorHAnsi"/>
          <w:sz w:val="22"/>
          <w:szCs w:val="22"/>
        </w:rPr>
      </w:pPr>
      <w:r>
        <w:rPr>
          <w:rFonts w:cstheme="minorHAnsi"/>
          <w:sz w:val="22"/>
          <w:szCs w:val="22"/>
        </w:rPr>
        <w:t xml:space="preserve">The visa applicant or migration agent can be told that the interview is a </w:t>
      </w:r>
      <w:r w:rsidRPr="0072524C">
        <w:rPr>
          <w:rFonts w:cstheme="minorHAnsi"/>
          <w:b/>
          <w:sz w:val="22"/>
          <w:szCs w:val="22"/>
        </w:rPr>
        <w:t>necessary</w:t>
      </w:r>
      <w:r>
        <w:rPr>
          <w:rFonts w:cstheme="minorHAnsi"/>
          <w:sz w:val="22"/>
          <w:szCs w:val="22"/>
        </w:rPr>
        <w:t xml:space="preserve"> part of the visa application process [</w:t>
      </w:r>
      <w:r w:rsidRPr="00B031A3">
        <w:rPr>
          <w:rFonts w:cstheme="minorHAnsi"/>
          <w:i/>
          <w:sz w:val="22"/>
          <w:szCs w:val="22"/>
        </w:rPr>
        <w:t>emphasis added</w:t>
      </w:r>
      <w:r>
        <w:rPr>
          <w:rFonts w:cstheme="minorHAnsi"/>
          <w:sz w:val="22"/>
          <w:szCs w:val="22"/>
        </w:rPr>
        <w:t>].</w:t>
      </w:r>
    </w:p>
    <w:p w:rsidR="00A70264" w:rsidRDefault="00A70264" w:rsidP="001A0B93">
      <w:pPr>
        <w:autoSpaceDE w:val="0"/>
        <w:autoSpaceDN w:val="0"/>
        <w:adjustRightInd w:val="0"/>
        <w:spacing w:after="120"/>
        <w:ind w:left="720" w:right="1434"/>
        <w:jc w:val="both"/>
        <w:rPr>
          <w:rFonts w:cstheme="minorHAnsi"/>
          <w:sz w:val="22"/>
          <w:szCs w:val="22"/>
        </w:rPr>
      </w:pPr>
      <w:r>
        <w:rPr>
          <w:rFonts w:cstheme="minorHAnsi"/>
          <w:sz w:val="22"/>
          <w:szCs w:val="22"/>
        </w:rPr>
        <w:t>…</w:t>
      </w:r>
    </w:p>
    <w:p w:rsidR="00A70264" w:rsidRDefault="00470ED2" w:rsidP="001A0B93">
      <w:pPr>
        <w:autoSpaceDE w:val="0"/>
        <w:autoSpaceDN w:val="0"/>
        <w:adjustRightInd w:val="0"/>
        <w:spacing w:after="120"/>
        <w:ind w:left="720" w:right="1434"/>
        <w:jc w:val="both"/>
        <w:rPr>
          <w:rFonts w:cstheme="minorHAnsi"/>
          <w:sz w:val="22"/>
          <w:szCs w:val="22"/>
          <w:u w:val="single"/>
        </w:rPr>
      </w:pPr>
      <w:r>
        <w:rPr>
          <w:rFonts w:cstheme="minorHAnsi"/>
          <w:sz w:val="22"/>
          <w:szCs w:val="22"/>
          <w:u w:val="single"/>
        </w:rPr>
        <w:t>Immigration</w:t>
      </w:r>
      <w:r w:rsidR="00A70264" w:rsidRPr="00227DD7">
        <w:rPr>
          <w:rFonts w:cstheme="minorHAnsi"/>
          <w:sz w:val="22"/>
          <w:szCs w:val="22"/>
          <w:u w:val="single"/>
        </w:rPr>
        <w:t xml:space="preserve"> to advise [ASIO] prior to the interview </w:t>
      </w:r>
    </w:p>
    <w:p w:rsidR="00A70264" w:rsidRDefault="00A70264" w:rsidP="001A0B93">
      <w:pPr>
        <w:autoSpaceDE w:val="0"/>
        <w:autoSpaceDN w:val="0"/>
        <w:adjustRightInd w:val="0"/>
        <w:spacing w:after="120"/>
        <w:ind w:left="720" w:right="1434"/>
        <w:jc w:val="both"/>
        <w:rPr>
          <w:rFonts w:cstheme="minorHAnsi"/>
          <w:sz w:val="22"/>
          <w:szCs w:val="22"/>
        </w:rPr>
      </w:pPr>
      <w:r>
        <w:rPr>
          <w:rFonts w:cstheme="minorHAnsi"/>
          <w:sz w:val="22"/>
          <w:szCs w:val="22"/>
        </w:rPr>
        <w:t>If the applicant or migration agent indicates a third party will attend the interview with the applicant, provision of the name and company details of the third party is desirable.</w:t>
      </w:r>
    </w:p>
    <w:p w:rsidR="00A70264" w:rsidRPr="006D66D8" w:rsidRDefault="00A70264" w:rsidP="001A0B93">
      <w:pPr>
        <w:numPr>
          <w:ilvl w:val="0"/>
          <w:numId w:val="2"/>
        </w:numPr>
        <w:tabs>
          <w:tab w:val="num" w:pos="720"/>
        </w:tabs>
        <w:spacing w:after="120"/>
        <w:ind w:left="0" w:firstLine="0"/>
        <w:rPr>
          <w:rFonts w:cstheme="minorHAnsi"/>
          <w:color w:val="000000" w:themeColor="text1"/>
        </w:rPr>
      </w:pPr>
      <w:r w:rsidRPr="003F5DE7">
        <w:rPr>
          <w:rFonts w:cstheme="minorHAnsi"/>
        </w:rPr>
        <w:t xml:space="preserve"> </w:t>
      </w:r>
      <w:r w:rsidRPr="003F5DE7">
        <w:rPr>
          <w:rFonts w:cstheme="minorHAnsi"/>
          <w:color w:val="000000" w:themeColor="text1"/>
        </w:rPr>
        <w:t>In my view, visa applicants should be clearly advised that interviews are voluntary</w:t>
      </w:r>
      <w:r w:rsidR="001D2CE8" w:rsidRPr="003F5DE7">
        <w:rPr>
          <w:rFonts w:cstheme="minorHAnsi"/>
          <w:color w:val="000000" w:themeColor="text1"/>
        </w:rPr>
        <w:t xml:space="preserve">. </w:t>
      </w:r>
    </w:p>
    <w:p w:rsidR="009E426B" w:rsidRDefault="009E426B" w:rsidP="001A0B93">
      <w:pPr>
        <w:numPr>
          <w:ilvl w:val="0"/>
          <w:numId w:val="2"/>
        </w:numPr>
        <w:tabs>
          <w:tab w:val="num" w:pos="720"/>
        </w:tabs>
        <w:spacing w:after="120"/>
        <w:ind w:left="0" w:firstLine="0"/>
        <w:rPr>
          <w:rFonts w:cstheme="minorHAnsi"/>
          <w:color w:val="000000" w:themeColor="text1"/>
        </w:rPr>
      </w:pPr>
      <w:r>
        <w:rPr>
          <w:rFonts w:cstheme="minorHAnsi"/>
          <w:color w:val="000000" w:themeColor="text1"/>
        </w:rPr>
        <w:t>I recently wrote to the Director-General of Security drawing his attention to correspondence between</w:t>
      </w:r>
      <w:r w:rsidRPr="00F919AB">
        <w:rPr>
          <w:rFonts w:cstheme="minorHAnsi"/>
          <w:color w:val="000000" w:themeColor="text1"/>
        </w:rPr>
        <w:t xml:space="preserve"> the President of the Law Council </w:t>
      </w:r>
      <w:r>
        <w:rPr>
          <w:rFonts w:cstheme="minorHAnsi"/>
          <w:color w:val="000000" w:themeColor="text1"/>
        </w:rPr>
        <w:t>and the</w:t>
      </w:r>
      <w:r w:rsidRPr="00F919AB">
        <w:rPr>
          <w:rFonts w:cstheme="minorHAnsi"/>
          <w:color w:val="000000" w:themeColor="text1"/>
        </w:rPr>
        <w:t xml:space="preserve"> Attorney-General in 2010</w:t>
      </w:r>
      <w:r>
        <w:rPr>
          <w:rFonts w:cstheme="minorHAnsi"/>
          <w:color w:val="000000" w:themeColor="text1"/>
        </w:rPr>
        <w:t xml:space="preserve"> in which </w:t>
      </w:r>
      <w:r w:rsidR="00C76041">
        <w:rPr>
          <w:rFonts w:cstheme="minorHAnsi"/>
          <w:color w:val="000000" w:themeColor="text1"/>
        </w:rPr>
        <w:t>the Law Council</w:t>
      </w:r>
      <w:r w:rsidRPr="00F919AB">
        <w:rPr>
          <w:rFonts w:cstheme="minorHAnsi"/>
          <w:color w:val="000000" w:themeColor="text1"/>
        </w:rPr>
        <w:t xml:space="preserve"> express</w:t>
      </w:r>
      <w:r>
        <w:rPr>
          <w:rFonts w:cstheme="minorHAnsi"/>
          <w:color w:val="000000" w:themeColor="text1"/>
        </w:rPr>
        <w:t>ed</w:t>
      </w:r>
      <w:r w:rsidRPr="00F919AB">
        <w:rPr>
          <w:rFonts w:cstheme="minorHAnsi"/>
          <w:color w:val="000000" w:themeColor="text1"/>
        </w:rPr>
        <w:t xml:space="preserve"> concern that people who are approached by ASIO may be under certain misconceptions, such as not understanding that the discussions are voluntary, and requesting that he amend the Attorney-General’s Guidelines to require that ASIO provide certain information prior to questioning. At the time, the Attorney-General responded</w:t>
      </w:r>
      <w:r w:rsidR="00281244">
        <w:rPr>
          <w:rFonts w:cstheme="minorHAnsi"/>
          <w:color w:val="000000" w:themeColor="text1"/>
        </w:rPr>
        <w:t xml:space="preserve"> to the Law Council</w:t>
      </w:r>
      <w:r w:rsidRPr="00F919AB">
        <w:rPr>
          <w:rFonts w:cstheme="minorHAnsi"/>
          <w:color w:val="000000" w:themeColor="text1"/>
        </w:rPr>
        <w:t>:</w:t>
      </w:r>
    </w:p>
    <w:p w:rsidR="009E426B" w:rsidRPr="001941F2" w:rsidRDefault="009E426B" w:rsidP="001A0B93">
      <w:pPr>
        <w:autoSpaceDE w:val="0"/>
        <w:autoSpaceDN w:val="0"/>
        <w:adjustRightInd w:val="0"/>
        <w:spacing w:after="120"/>
        <w:ind w:left="720" w:right="1434"/>
        <w:jc w:val="both"/>
        <w:rPr>
          <w:rFonts w:cstheme="minorHAnsi"/>
          <w:sz w:val="22"/>
          <w:szCs w:val="22"/>
        </w:rPr>
      </w:pPr>
      <w:r w:rsidRPr="001941F2">
        <w:rPr>
          <w:rFonts w:cstheme="minorHAnsi"/>
          <w:sz w:val="22"/>
          <w:szCs w:val="22"/>
        </w:rPr>
        <w:t xml:space="preserve">The concerns you have raised about possible misconceptions about ASIO interviews are covered in detail in ASIO’s internal policies and procedures. These </w:t>
      </w:r>
      <w:r w:rsidRPr="001941F2">
        <w:rPr>
          <w:rFonts w:cstheme="minorHAnsi"/>
          <w:sz w:val="22"/>
          <w:szCs w:val="22"/>
        </w:rPr>
        <w:lastRenderedPageBreak/>
        <w:t>internal documents provide extensive guidance to ASIO officers on requirements and procedures that should be followed in conducting interviews.</w:t>
      </w:r>
    </w:p>
    <w:p w:rsidR="009E426B" w:rsidRPr="001941F2" w:rsidRDefault="009E426B" w:rsidP="001A0B93">
      <w:pPr>
        <w:autoSpaceDE w:val="0"/>
        <w:autoSpaceDN w:val="0"/>
        <w:adjustRightInd w:val="0"/>
        <w:spacing w:after="120"/>
        <w:ind w:left="720" w:right="1434"/>
        <w:jc w:val="both"/>
        <w:rPr>
          <w:rFonts w:cstheme="minorHAnsi"/>
          <w:sz w:val="22"/>
          <w:szCs w:val="22"/>
        </w:rPr>
      </w:pPr>
      <w:r w:rsidRPr="001941F2">
        <w:rPr>
          <w:rFonts w:cstheme="minorHAnsi"/>
          <w:sz w:val="22"/>
          <w:szCs w:val="22"/>
        </w:rPr>
        <w:t>While I appreciate your concerns that ASIO internal policies and procedures are not publicly available, these documents provide practical guidance on operational matters that would not be appropriate to make public. Whilst ASIO’s policies and procedures are classified documents, the IGIS is consulted on the development and update of any amendments to these documents. The IGIS also has access to all ASIO material in overseeing compliance with the internal policies and procedures.</w:t>
      </w:r>
    </w:p>
    <w:p w:rsidR="009E426B" w:rsidRPr="005F679E" w:rsidRDefault="009E426B" w:rsidP="001A0B93">
      <w:pPr>
        <w:autoSpaceDE w:val="0"/>
        <w:autoSpaceDN w:val="0"/>
        <w:adjustRightInd w:val="0"/>
        <w:spacing w:after="120"/>
        <w:ind w:left="720" w:right="1434"/>
        <w:jc w:val="both"/>
        <w:rPr>
          <w:rFonts w:cstheme="minorHAnsi"/>
          <w:sz w:val="22"/>
          <w:szCs w:val="22"/>
        </w:rPr>
      </w:pPr>
      <w:r w:rsidRPr="001941F2">
        <w:rPr>
          <w:rFonts w:cstheme="minorHAnsi"/>
          <w:sz w:val="22"/>
          <w:szCs w:val="22"/>
        </w:rPr>
        <w:t>... I am satisfied that ASIO’s internal policies and procedures framework, coupled with training, experience and oversight accompanying ASIO investigations, ensure that interviews are conducted with propriety and cultural sensitivity, and sufficiently address the concerns raised in your letter.</w:t>
      </w:r>
    </w:p>
    <w:p w:rsidR="00C86C25" w:rsidRDefault="00BF025A" w:rsidP="001A0B93">
      <w:pPr>
        <w:numPr>
          <w:ilvl w:val="0"/>
          <w:numId w:val="2"/>
        </w:numPr>
        <w:tabs>
          <w:tab w:val="num" w:pos="720"/>
        </w:tabs>
        <w:spacing w:after="120"/>
        <w:ind w:left="0" w:firstLine="0"/>
        <w:rPr>
          <w:rFonts w:cstheme="minorHAnsi"/>
          <w:color w:val="000000" w:themeColor="text1"/>
        </w:rPr>
      </w:pPr>
      <w:r>
        <w:rPr>
          <w:rFonts w:cstheme="minorHAnsi"/>
          <w:color w:val="000000" w:themeColor="text1"/>
        </w:rPr>
        <w:t xml:space="preserve">Having reviewed the </w:t>
      </w:r>
      <w:r w:rsidR="009D0CDA">
        <w:rPr>
          <w:rFonts w:cstheme="minorHAnsi"/>
          <w:color w:val="000000" w:themeColor="text1"/>
        </w:rPr>
        <w:t xml:space="preserve">current guidance </w:t>
      </w:r>
      <w:r w:rsidR="00C72678">
        <w:rPr>
          <w:rFonts w:cstheme="minorHAnsi"/>
          <w:color w:val="000000" w:themeColor="text1"/>
        </w:rPr>
        <w:t>contained in ASIO’s internal policies and procedures</w:t>
      </w:r>
      <w:r>
        <w:rPr>
          <w:rFonts w:cstheme="minorHAnsi"/>
          <w:color w:val="000000" w:themeColor="text1"/>
        </w:rPr>
        <w:t xml:space="preserve">, </w:t>
      </w:r>
      <w:r w:rsidR="009E426B" w:rsidRPr="005F679E">
        <w:rPr>
          <w:rFonts w:cstheme="minorHAnsi"/>
          <w:color w:val="000000" w:themeColor="text1"/>
        </w:rPr>
        <w:t xml:space="preserve">I </w:t>
      </w:r>
      <w:r w:rsidR="00C86C25">
        <w:rPr>
          <w:rFonts w:cstheme="minorHAnsi"/>
          <w:color w:val="000000" w:themeColor="text1"/>
        </w:rPr>
        <w:t xml:space="preserve">made a recommendation </w:t>
      </w:r>
      <w:r w:rsidR="009D0CDA">
        <w:rPr>
          <w:rFonts w:cstheme="minorHAnsi"/>
          <w:color w:val="000000" w:themeColor="text1"/>
        </w:rPr>
        <w:t>for adjustment concerning the conduct of interviews</w:t>
      </w:r>
      <w:r w:rsidR="00C86C25">
        <w:rPr>
          <w:rFonts w:cstheme="minorHAnsi"/>
          <w:color w:val="000000" w:themeColor="text1"/>
        </w:rPr>
        <w:t>.</w:t>
      </w:r>
    </w:p>
    <w:p w:rsidR="00C86C25" w:rsidRDefault="00C86C25" w:rsidP="001A0B93">
      <w:pPr>
        <w:numPr>
          <w:ilvl w:val="0"/>
          <w:numId w:val="2"/>
        </w:numPr>
        <w:tabs>
          <w:tab w:val="num" w:pos="720"/>
        </w:tabs>
        <w:spacing w:after="120"/>
        <w:ind w:left="0" w:firstLine="0"/>
        <w:rPr>
          <w:rFonts w:cstheme="minorHAnsi"/>
          <w:color w:val="000000" w:themeColor="text1"/>
        </w:rPr>
      </w:pPr>
      <w:r>
        <w:rPr>
          <w:rFonts w:cstheme="minorHAnsi"/>
          <w:color w:val="000000" w:themeColor="text1"/>
        </w:rPr>
        <w:t>Th</w:t>
      </w:r>
      <w:r w:rsidR="001A3E66">
        <w:rPr>
          <w:rFonts w:cstheme="minorHAnsi"/>
          <w:color w:val="000000" w:themeColor="text1"/>
        </w:rPr>
        <w:t xml:space="preserve">e </w:t>
      </w:r>
      <w:r w:rsidR="00484353">
        <w:rPr>
          <w:rFonts w:cstheme="minorHAnsi"/>
          <w:color w:val="000000" w:themeColor="text1"/>
        </w:rPr>
        <w:t xml:space="preserve">details of my </w:t>
      </w:r>
      <w:r>
        <w:rPr>
          <w:rFonts w:cstheme="minorHAnsi"/>
          <w:color w:val="000000" w:themeColor="text1"/>
        </w:rPr>
        <w:t xml:space="preserve">recommendation and </w:t>
      </w:r>
      <w:r w:rsidR="00484353">
        <w:rPr>
          <w:rFonts w:cstheme="minorHAnsi"/>
          <w:color w:val="000000" w:themeColor="text1"/>
        </w:rPr>
        <w:t xml:space="preserve">its </w:t>
      </w:r>
      <w:r>
        <w:rPr>
          <w:rFonts w:cstheme="minorHAnsi"/>
          <w:color w:val="000000" w:themeColor="text1"/>
        </w:rPr>
        <w:t>supporting text ha</w:t>
      </w:r>
      <w:r w:rsidR="002729D4">
        <w:rPr>
          <w:rFonts w:cstheme="minorHAnsi"/>
          <w:color w:val="000000" w:themeColor="text1"/>
        </w:rPr>
        <w:t>ve</w:t>
      </w:r>
      <w:r>
        <w:rPr>
          <w:rFonts w:cstheme="minorHAnsi"/>
          <w:color w:val="000000" w:themeColor="text1"/>
        </w:rPr>
        <w:t xml:space="preserve"> been redacted </w:t>
      </w:r>
      <w:r w:rsidR="00484353">
        <w:rPr>
          <w:rFonts w:cstheme="minorHAnsi"/>
          <w:color w:val="000000" w:themeColor="text1"/>
        </w:rPr>
        <w:t xml:space="preserve">from this abridged report </w:t>
      </w:r>
      <w:r>
        <w:rPr>
          <w:rFonts w:cstheme="minorHAnsi"/>
          <w:color w:val="000000" w:themeColor="text1"/>
        </w:rPr>
        <w:t xml:space="preserve">on the advice of ASIO that </w:t>
      </w:r>
      <w:r w:rsidR="002729D4">
        <w:rPr>
          <w:rFonts w:cstheme="minorHAnsi"/>
          <w:color w:val="000000" w:themeColor="text1"/>
        </w:rPr>
        <w:t>their</w:t>
      </w:r>
      <w:r>
        <w:rPr>
          <w:rFonts w:cstheme="minorHAnsi"/>
          <w:color w:val="000000" w:themeColor="text1"/>
        </w:rPr>
        <w:t xml:space="preserve"> presence in a public document would be prejudicial to security.</w:t>
      </w:r>
    </w:p>
    <w:p w:rsidR="0064235B" w:rsidRPr="00D64BC0" w:rsidRDefault="0064235B" w:rsidP="001E0708">
      <w:pPr>
        <w:pStyle w:val="Heading3"/>
      </w:pPr>
      <w:bookmarkStart w:id="27" w:name="_Toc378174973"/>
      <w:r>
        <w:t>T</w:t>
      </w:r>
      <w:r w:rsidRPr="00D64BC0">
        <w:t>raining</w:t>
      </w:r>
      <w:r w:rsidR="006708C6">
        <w:t xml:space="preserve"> on the use of interpreters</w:t>
      </w:r>
      <w:bookmarkEnd w:id="27"/>
    </w:p>
    <w:p w:rsidR="00530FF1" w:rsidRDefault="00530FF1" w:rsidP="00A33FAA">
      <w:pPr>
        <w:numPr>
          <w:ilvl w:val="0"/>
          <w:numId w:val="2"/>
        </w:numPr>
        <w:tabs>
          <w:tab w:val="num" w:pos="720"/>
        </w:tabs>
        <w:spacing w:before="120" w:after="120"/>
        <w:ind w:left="0" w:firstLine="0"/>
        <w:rPr>
          <w:rFonts w:cstheme="minorHAnsi"/>
        </w:rPr>
      </w:pPr>
      <w:r>
        <w:rPr>
          <w:rFonts w:cstheme="minorHAnsi"/>
        </w:rPr>
        <w:t>During the course of this inquiry, I was advised that ASIO had recently introduced training on the use of interpreters for staff who undertake visa security assessment interviews.</w:t>
      </w:r>
    </w:p>
    <w:p w:rsidR="00D3470E" w:rsidRPr="00DE49E3" w:rsidRDefault="00530FF1" w:rsidP="00DE49E3">
      <w:pPr>
        <w:numPr>
          <w:ilvl w:val="0"/>
          <w:numId w:val="2"/>
        </w:numPr>
        <w:tabs>
          <w:tab w:val="num" w:pos="720"/>
        </w:tabs>
        <w:spacing w:before="120" w:after="120"/>
        <w:ind w:left="0" w:firstLine="0"/>
        <w:rPr>
          <w:rFonts w:cstheme="minorHAnsi"/>
        </w:rPr>
      </w:pPr>
      <w:r w:rsidRPr="00530FF1">
        <w:rPr>
          <w:rFonts w:cstheme="minorHAnsi"/>
        </w:rPr>
        <w:t xml:space="preserve">I note that this training post-dates the audio recordings of interviews which were reviewed during this inquiry. </w:t>
      </w:r>
      <w:r>
        <w:rPr>
          <w:rFonts w:cstheme="minorHAnsi"/>
        </w:rPr>
        <w:t>N</w:t>
      </w:r>
      <w:r w:rsidRPr="00530FF1">
        <w:rPr>
          <w:rFonts w:cstheme="minorHAnsi"/>
        </w:rPr>
        <w:t>otwithstanding this, I would draw ASIO’s attention to the 2009 Commonwealth Ombudsman inquiry report into the use of interpreters by Australian government agencies and the better practice principles it contains, for reference when ASIO next updates the relevant training material.</w:t>
      </w:r>
    </w:p>
    <w:sectPr w:rsidR="00D3470E" w:rsidRPr="00DE49E3" w:rsidSect="00672D3D">
      <w:headerReference w:type="default" r:id="rId13"/>
      <w:pgSz w:w="11906" w:h="16838" w:code="9"/>
      <w:pgMar w:top="1440" w:right="1140" w:bottom="1440" w:left="1412" w:header="709" w:footer="56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20323" w:rsidRDefault="00620323">
      <w:r>
        <w:separator/>
      </w:r>
    </w:p>
  </w:endnote>
  <w:endnote w:type="continuationSeparator" w:id="0">
    <w:p w:rsidR="00620323" w:rsidRDefault="006203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0323" w:rsidRDefault="00620323" w:rsidP="007358A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620323" w:rsidRDefault="00620323" w:rsidP="007358AA">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59902309"/>
      <w:docPartObj>
        <w:docPartGallery w:val="Page Numbers (Bottom of Page)"/>
        <w:docPartUnique/>
      </w:docPartObj>
    </w:sdtPr>
    <w:sdtEndPr>
      <w:rPr>
        <w:noProof/>
      </w:rPr>
    </w:sdtEndPr>
    <w:sdtContent>
      <w:p w:rsidR="00620323" w:rsidRDefault="00620323">
        <w:pPr>
          <w:pStyle w:val="Footer"/>
          <w:jc w:val="right"/>
        </w:pPr>
        <w:r>
          <w:fldChar w:fldCharType="begin"/>
        </w:r>
        <w:r>
          <w:instrText xml:space="preserve"> PAGE   \* MERGEFORMAT </w:instrText>
        </w:r>
        <w:r>
          <w:fldChar w:fldCharType="separate"/>
        </w:r>
        <w:r w:rsidR="00394D74">
          <w:rPr>
            <w:noProof/>
          </w:rPr>
          <w:t>8</w:t>
        </w:r>
        <w:r>
          <w:rPr>
            <w:noProof/>
          </w:rPr>
          <w:fldChar w:fldCharType="end"/>
        </w:r>
      </w:p>
    </w:sdtContent>
  </w:sdt>
  <w:p w:rsidR="00620323" w:rsidRPr="006D66D8" w:rsidRDefault="00620323" w:rsidP="006D66D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20323" w:rsidRDefault="00620323">
      <w:r>
        <w:separator/>
      </w:r>
    </w:p>
  </w:footnote>
  <w:footnote w:type="continuationSeparator" w:id="0">
    <w:p w:rsidR="00620323" w:rsidRDefault="0062032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0323" w:rsidRDefault="0062032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0323" w:rsidRPr="006D66D8" w:rsidRDefault="00620323" w:rsidP="006D66D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DB1A76"/>
    <w:multiLevelType w:val="hybridMultilevel"/>
    <w:tmpl w:val="B240DF00"/>
    <w:lvl w:ilvl="0" w:tplc="0C090001">
      <w:start w:val="1"/>
      <w:numFmt w:val="bullet"/>
      <w:lvlText w:val=""/>
      <w:lvlJc w:val="left"/>
      <w:pPr>
        <w:ind w:left="1080" w:hanging="720"/>
      </w:pPr>
      <w:rPr>
        <w:rFonts w:ascii="Symbol" w:hAnsi="Symbol" w:hint="default"/>
        <w:sz w:val="24"/>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16D47554"/>
    <w:multiLevelType w:val="hybridMultilevel"/>
    <w:tmpl w:val="BCA6DC88"/>
    <w:lvl w:ilvl="0" w:tplc="CEBA46CA">
      <w:start w:val="1"/>
      <w:numFmt w:val="lowerLetter"/>
      <w:lvlText w:val="(%1)"/>
      <w:lvlJc w:val="left"/>
      <w:pPr>
        <w:ind w:left="780" w:hanging="360"/>
      </w:pPr>
      <w:rPr>
        <w:rFonts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2">
    <w:nsid w:val="17455D5A"/>
    <w:multiLevelType w:val="hybridMultilevel"/>
    <w:tmpl w:val="D2EC24F6"/>
    <w:lvl w:ilvl="0" w:tplc="46963FF2">
      <w:start w:val="1"/>
      <w:numFmt w:val="decimal"/>
      <w:lvlText w:val="%1."/>
      <w:lvlJc w:val="left"/>
      <w:pPr>
        <w:ind w:left="450" w:hanging="360"/>
      </w:pPr>
      <w:rPr>
        <w:rFonts w:hint="default"/>
        <w:b w:val="0"/>
      </w:rPr>
    </w:lvl>
    <w:lvl w:ilvl="1" w:tplc="0C090001">
      <w:start w:val="1"/>
      <w:numFmt w:val="bullet"/>
      <w:lvlText w:val=""/>
      <w:lvlJc w:val="left"/>
      <w:pPr>
        <w:ind w:left="1170" w:hanging="360"/>
      </w:pPr>
      <w:rPr>
        <w:rFonts w:ascii="Symbol" w:hAnsi="Symbol" w:hint="default"/>
      </w:rPr>
    </w:lvl>
    <w:lvl w:ilvl="2" w:tplc="0C09001B" w:tentative="1">
      <w:start w:val="1"/>
      <w:numFmt w:val="lowerRoman"/>
      <w:lvlText w:val="%3."/>
      <w:lvlJc w:val="right"/>
      <w:pPr>
        <w:ind w:left="1890" w:hanging="180"/>
      </w:pPr>
    </w:lvl>
    <w:lvl w:ilvl="3" w:tplc="0C09000F" w:tentative="1">
      <w:start w:val="1"/>
      <w:numFmt w:val="decimal"/>
      <w:lvlText w:val="%4."/>
      <w:lvlJc w:val="left"/>
      <w:pPr>
        <w:ind w:left="2610" w:hanging="360"/>
      </w:pPr>
    </w:lvl>
    <w:lvl w:ilvl="4" w:tplc="0C090019" w:tentative="1">
      <w:start w:val="1"/>
      <w:numFmt w:val="lowerLetter"/>
      <w:lvlText w:val="%5."/>
      <w:lvlJc w:val="left"/>
      <w:pPr>
        <w:ind w:left="3330" w:hanging="360"/>
      </w:pPr>
    </w:lvl>
    <w:lvl w:ilvl="5" w:tplc="0C09001B" w:tentative="1">
      <w:start w:val="1"/>
      <w:numFmt w:val="lowerRoman"/>
      <w:lvlText w:val="%6."/>
      <w:lvlJc w:val="right"/>
      <w:pPr>
        <w:ind w:left="4050" w:hanging="180"/>
      </w:pPr>
    </w:lvl>
    <w:lvl w:ilvl="6" w:tplc="0C09000F" w:tentative="1">
      <w:start w:val="1"/>
      <w:numFmt w:val="decimal"/>
      <w:lvlText w:val="%7."/>
      <w:lvlJc w:val="left"/>
      <w:pPr>
        <w:ind w:left="4770" w:hanging="360"/>
      </w:pPr>
    </w:lvl>
    <w:lvl w:ilvl="7" w:tplc="0C090019" w:tentative="1">
      <w:start w:val="1"/>
      <w:numFmt w:val="lowerLetter"/>
      <w:lvlText w:val="%8."/>
      <w:lvlJc w:val="left"/>
      <w:pPr>
        <w:ind w:left="5490" w:hanging="360"/>
      </w:pPr>
    </w:lvl>
    <w:lvl w:ilvl="8" w:tplc="0C09001B" w:tentative="1">
      <w:start w:val="1"/>
      <w:numFmt w:val="lowerRoman"/>
      <w:lvlText w:val="%9."/>
      <w:lvlJc w:val="right"/>
      <w:pPr>
        <w:ind w:left="6210" w:hanging="180"/>
      </w:pPr>
    </w:lvl>
  </w:abstractNum>
  <w:abstractNum w:abstractNumId="3">
    <w:nsid w:val="281274A1"/>
    <w:multiLevelType w:val="hybridMultilevel"/>
    <w:tmpl w:val="24FE7244"/>
    <w:lvl w:ilvl="0" w:tplc="0C090001">
      <w:start w:val="1"/>
      <w:numFmt w:val="bullet"/>
      <w:lvlText w:val=""/>
      <w:lvlJc w:val="left"/>
      <w:pPr>
        <w:ind w:left="1080" w:hanging="720"/>
      </w:pPr>
      <w:rPr>
        <w:rFonts w:ascii="Symbol" w:hAnsi="Symbol" w:hint="default"/>
        <w:sz w:val="24"/>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nsid w:val="28B60BE5"/>
    <w:multiLevelType w:val="hybridMultilevel"/>
    <w:tmpl w:val="20E4416C"/>
    <w:lvl w:ilvl="0" w:tplc="80A6E1D6">
      <w:start w:val="1"/>
      <w:numFmt w:val="lowerLetter"/>
      <w:lvlText w:val="(%1)"/>
      <w:lvlJc w:val="left"/>
      <w:pPr>
        <w:ind w:left="1440" w:hanging="360"/>
      </w:pPr>
      <w:rPr>
        <w:rFonts w:hint="default"/>
      </w:r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5">
    <w:nsid w:val="337B2A2A"/>
    <w:multiLevelType w:val="hybridMultilevel"/>
    <w:tmpl w:val="7F6CB4DC"/>
    <w:lvl w:ilvl="0" w:tplc="CEBA46CA">
      <w:start w:val="1"/>
      <w:numFmt w:val="lowerLetter"/>
      <w:lvlText w:val="(%1)"/>
      <w:lvlJc w:val="left"/>
      <w:pPr>
        <w:ind w:left="1440" w:hanging="360"/>
      </w:pPr>
      <w:rPr>
        <w:rFonts w:hint="default"/>
      </w:r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6">
    <w:nsid w:val="363F43FD"/>
    <w:multiLevelType w:val="hybridMultilevel"/>
    <w:tmpl w:val="0672C122"/>
    <w:lvl w:ilvl="0" w:tplc="CEBA46CA">
      <w:start w:val="1"/>
      <w:numFmt w:val="lowerLetter"/>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nsid w:val="3CDD1C68"/>
    <w:multiLevelType w:val="hybridMultilevel"/>
    <w:tmpl w:val="10864566"/>
    <w:lvl w:ilvl="0" w:tplc="CEBA46CA">
      <w:start w:val="1"/>
      <w:numFmt w:val="lowerLetter"/>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46783EE2"/>
    <w:multiLevelType w:val="hybridMultilevel"/>
    <w:tmpl w:val="609246C8"/>
    <w:lvl w:ilvl="0" w:tplc="CEBA46CA">
      <w:start w:val="1"/>
      <w:numFmt w:val="lowerLetter"/>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5104488F"/>
    <w:multiLevelType w:val="hybridMultilevel"/>
    <w:tmpl w:val="D8CC9B7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534660B5"/>
    <w:multiLevelType w:val="hybridMultilevel"/>
    <w:tmpl w:val="929A8086"/>
    <w:lvl w:ilvl="0" w:tplc="CEBA46CA">
      <w:start w:val="1"/>
      <w:numFmt w:val="lowerLetter"/>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5697247E"/>
    <w:multiLevelType w:val="hybridMultilevel"/>
    <w:tmpl w:val="484E5D9E"/>
    <w:lvl w:ilvl="0" w:tplc="CEBA46CA">
      <w:start w:val="1"/>
      <w:numFmt w:val="lowerLetter"/>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nsid w:val="587A1BE4"/>
    <w:multiLevelType w:val="hybridMultilevel"/>
    <w:tmpl w:val="3C248886"/>
    <w:lvl w:ilvl="0" w:tplc="FAD4323C">
      <w:start w:val="1"/>
      <w:numFmt w:val="bullet"/>
      <w:lvlText w:val="­"/>
      <w:lvlJc w:val="left"/>
      <w:pPr>
        <w:ind w:left="1080" w:hanging="720"/>
      </w:pPr>
      <w:rPr>
        <w:rFonts w:ascii="Courier New" w:hAnsi="Courier New" w:hint="default"/>
        <w:sz w:val="24"/>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nsid w:val="59E438FA"/>
    <w:multiLevelType w:val="hybridMultilevel"/>
    <w:tmpl w:val="0C881D0A"/>
    <w:lvl w:ilvl="0" w:tplc="CEBA46CA">
      <w:start w:val="1"/>
      <w:numFmt w:val="lowerLetter"/>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6AE93837"/>
    <w:multiLevelType w:val="hybridMultilevel"/>
    <w:tmpl w:val="B03ED1CA"/>
    <w:lvl w:ilvl="0" w:tplc="CEBA46CA">
      <w:start w:val="1"/>
      <w:numFmt w:val="lowerLetter"/>
      <w:lvlText w:val="(%1)"/>
      <w:lvlJc w:val="left"/>
      <w:pPr>
        <w:ind w:left="780" w:hanging="360"/>
      </w:pPr>
      <w:rPr>
        <w:rFonts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num w:numId="1">
    <w:abstractNumId w:val="9"/>
  </w:num>
  <w:num w:numId="2">
    <w:abstractNumId w:val="2"/>
  </w:num>
  <w:num w:numId="3">
    <w:abstractNumId w:val="5"/>
  </w:num>
  <w:num w:numId="4">
    <w:abstractNumId w:val="4"/>
  </w:num>
  <w:num w:numId="5">
    <w:abstractNumId w:val="13"/>
  </w:num>
  <w:num w:numId="6">
    <w:abstractNumId w:val="14"/>
  </w:num>
  <w:num w:numId="7">
    <w:abstractNumId w:val="10"/>
  </w:num>
  <w:num w:numId="8">
    <w:abstractNumId w:val="3"/>
  </w:num>
  <w:num w:numId="9">
    <w:abstractNumId w:val="11"/>
  </w:num>
  <w:num w:numId="10">
    <w:abstractNumId w:val="6"/>
  </w:num>
  <w:num w:numId="11">
    <w:abstractNumId w:val="7"/>
  </w:num>
  <w:num w:numId="12">
    <w:abstractNumId w:val="1"/>
  </w:num>
  <w:num w:numId="13">
    <w:abstractNumId w:val="8"/>
  </w:num>
  <w:num w:numId="14">
    <w:abstractNumId w:val="0"/>
  </w:num>
  <w:num w:numId="15">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embedSystemFonts/>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20"/>
  <w:displayHorizontalDrawingGridEvery w:val="2"/>
  <w:characterSpacingControl w:val="doNotCompress"/>
  <w:hdrShapeDefaults>
    <o:shapedefaults v:ext="edit" spidmax="18841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04F1"/>
    <w:rsid w:val="00001722"/>
    <w:rsid w:val="0000182B"/>
    <w:rsid w:val="00002D91"/>
    <w:rsid w:val="000030AC"/>
    <w:rsid w:val="00003AD4"/>
    <w:rsid w:val="00003BDB"/>
    <w:rsid w:val="00005153"/>
    <w:rsid w:val="000054F0"/>
    <w:rsid w:val="00005BAE"/>
    <w:rsid w:val="00006CAB"/>
    <w:rsid w:val="00007999"/>
    <w:rsid w:val="00013A15"/>
    <w:rsid w:val="0001515E"/>
    <w:rsid w:val="000167AE"/>
    <w:rsid w:val="00016B52"/>
    <w:rsid w:val="00017DAB"/>
    <w:rsid w:val="0002040A"/>
    <w:rsid w:val="00024BE1"/>
    <w:rsid w:val="000251A8"/>
    <w:rsid w:val="000259B3"/>
    <w:rsid w:val="000259D9"/>
    <w:rsid w:val="00025DC7"/>
    <w:rsid w:val="00026104"/>
    <w:rsid w:val="00026713"/>
    <w:rsid w:val="0002701A"/>
    <w:rsid w:val="0002768F"/>
    <w:rsid w:val="00027693"/>
    <w:rsid w:val="0003041E"/>
    <w:rsid w:val="00031001"/>
    <w:rsid w:val="00031081"/>
    <w:rsid w:val="000312D9"/>
    <w:rsid w:val="000317E9"/>
    <w:rsid w:val="0003211D"/>
    <w:rsid w:val="000353EC"/>
    <w:rsid w:val="00035409"/>
    <w:rsid w:val="000359B0"/>
    <w:rsid w:val="0003617A"/>
    <w:rsid w:val="00037140"/>
    <w:rsid w:val="000371AC"/>
    <w:rsid w:val="000371D4"/>
    <w:rsid w:val="0003795A"/>
    <w:rsid w:val="0004018B"/>
    <w:rsid w:val="000406F6"/>
    <w:rsid w:val="00040E96"/>
    <w:rsid w:val="0004187F"/>
    <w:rsid w:val="000424F2"/>
    <w:rsid w:val="00043278"/>
    <w:rsid w:val="000432B7"/>
    <w:rsid w:val="00043ADC"/>
    <w:rsid w:val="00044583"/>
    <w:rsid w:val="000451DE"/>
    <w:rsid w:val="00046AAD"/>
    <w:rsid w:val="000474F7"/>
    <w:rsid w:val="000506DB"/>
    <w:rsid w:val="00050CAA"/>
    <w:rsid w:val="0005198B"/>
    <w:rsid w:val="000521A1"/>
    <w:rsid w:val="00052D21"/>
    <w:rsid w:val="00053061"/>
    <w:rsid w:val="0005375A"/>
    <w:rsid w:val="00054268"/>
    <w:rsid w:val="000548A4"/>
    <w:rsid w:val="00054CD0"/>
    <w:rsid w:val="0005748D"/>
    <w:rsid w:val="00061F59"/>
    <w:rsid w:val="0006277C"/>
    <w:rsid w:val="00062AE9"/>
    <w:rsid w:val="00062EA2"/>
    <w:rsid w:val="000642E9"/>
    <w:rsid w:val="00064464"/>
    <w:rsid w:val="000647E2"/>
    <w:rsid w:val="00064C9B"/>
    <w:rsid w:val="000659DD"/>
    <w:rsid w:val="00067C2D"/>
    <w:rsid w:val="000709E3"/>
    <w:rsid w:val="000715C3"/>
    <w:rsid w:val="00072E9F"/>
    <w:rsid w:val="00073A16"/>
    <w:rsid w:val="00074D58"/>
    <w:rsid w:val="0007530F"/>
    <w:rsid w:val="00076114"/>
    <w:rsid w:val="00077C31"/>
    <w:rsid w:val="00080FC4"/>
    <w:rsid w:val="00081088"/>
    <w:rsid w:val="00082371"/>
    <w:rsid w:val="00083936"/>
    <w:rsid w:val="00083F13"/>
    <w:rsid w:val="0008467E"/>
    <w:rsid w:val="00084D4A"/>
    <w:rsid w:val="00085198"/>
    <w:rsid w:val="000855FC"/>
    <w:rsid w:val="000862F3"/>
    <w:rsid w:val="00086A5D"/>
    <w:rsid w:val="00086D49"/>
    <w:rsid w:val="00086E1D"/>
    <w:rsid w:val="00087895"/>
    <w:rsid w:val="00087A89"/>
    <w:rsid w:val="00087B22"/>
    <w:rsid w:val="00087BD9"/>
    <w:rsid w:val="00087BF8"/>
    <w:rsid w:val="00087EBC"/>
    <w:rsid w:val="000900D2"/>
    <w:rsid w:val="00090BD0"/>
    <w:rsid w:val="00090DED"/>
    <w:rsid w:val="00090EDE"/>
    <w:rsid w:val="0009280F"/>
    <w:rsid w:val="00092ACD"/>
    <w:rsid w:val="00092B88"/>
    <w:rsid w:val="00092C2C"/>
    <w:rsid w:val="00092FC8"/>
    <w:rsid w:val="00093080"/>
    <w:rsid w:val="00093183"/>
    <w:rsid w:val="00094FF0"/>
    <w:rsid w:val="00095054"/>
    <w:rsid w:val="00095D1B"/>
    <w:rsid w:val="00095FC8"/>
    <w:rsid w:val="000962D1"/>
    <w:rsid w:val="00096315"/>
    <w:rsid w:val="00096487"/>
    <w:rsid w:val="000A02D9"/>
    <w:rsid w:val="000A1375"/>
    <w:rsid w:val="000A179F"/>
    <w:rsid w:val="000A22A7"/>
    <w:rsid w:val="000A2FF7"/>
    <w:rsid w:val="000A3805"/>
    <w:rsid w:val="000A38EA"/>
    <w:rsid w:val="000A63F5"/>
    <w:rsid w:val="000A6816"/>
    <w:rsid w:val="000A6A35"/>
    <w:rsid w:val="000A7427"/>
    <w:rsid w:val="000A7458"/>
    <w:rsid w:val="000B09EA"/>
    <w:rsid w:val="000B0CCF"/>
    <w:rsid w:val="000B13AA"/>
    <w:rsid w:val="000B25A2"/>
    <w:rsid w:val="000B2BEE"/>
    <w:rsid w:val="000B45CE"/>
    <w:rsid w:val="000B610C"/>
    <w:rsid w:val="000B6DB0"/>
    <w:rsid w:val="000C03B9"/>
    <w:rsid w:val="000C16D5"/>
    <w:rsid w:val="000C3102"/>
    <w:rsid w:val="000C43F1"/>
    <w:rsid w:val="000C48D7"/>
    <w:rsid w:val="000C505B"/>
    <w:rsid w:val="000C5443"/>
    <w:rsid w:val="000D03FC"/>
    <w:rsid w:val="000D0A4F"/>
    <w:rsid w:val="000D1493"/>
    <w:rsid w:val="000D156D"/>
    <w:rsid w:val="000D18EA"/>
    <w:rsid w:val="000D2EF3"/>
    <w:rsid w:val="000D4287"/>
    <w:rsid w:val="000D42C6"/>
    <w:rsid w:val="000D45F7"/>
    <w:rsid w:val="000D5476"/>
    <w:rsid w:val="000D624D"/>
    <w:rsid w:val="000D6AF0"/>
    <w:rsid w:val="000D701B"/>
    <w:rsid w:val="000D74D8"/>
    <w:rsid w:val="000D7F44"/>
    <w:rsid w:val="000D7F62"/>
    <w:rsid w:val="000D7FDF"/>
    <w:rsid w:val="000E012D"/>
    <w:rsid w:val="000E15DE"/>
    <w:rsid w:val="000E1654"/>
    <w:rsid w:val="000E3033"/>
    <w:rsid w:val="000E3412"/>
    <w:rsid w:val="000E53D0"/>
    <w:rsid w:val="000E57C5"/>
    <w:rsid w:val="000E5A56"/>
    <w:rsid w:val="000E5FDA"/>
    <w:rsid w:val="000E66C8"/>
    <w:rsid w:val="000E7FF8"/>
    <w:rsid w:val="000F014C"/>
    <w:rsid w:val="000F02A0"/>
    <w:rsid w:val="000F0316"/>
    <w:rsid w:val="000F04F1"/>
    <w:rsid w:val="000F071A"/>
    <w:rsid w:val="000F0FE4"/>
    <w:rsid w:val="000F160D"/>
    <w:rsid w:val="000F2832"/>
    <w:rsid w:val="000F2869"/>
    <w:rsid w:val="000F313A"/>
    <w:rsid w:val="000F3BDB"/>
    <w:rsid w:val="000F44EF"/>
    <w:rsid w:val="000F475B"/>
    <w:rsid w:val="000F550A"/>
    <w:rsid w:val="000F6C24"/>
    <w:rsid w:val="000F7452"/>
    <w:rsid w:val="001001F5"/>
    <w:rsid w:val="001017F6"/>
    <w:rsid w:val="0010275F"/>
    <w:rsid w:val="00103521"/>
    <w:rsid w:val="0010416E"/>
    <w:rsid w:val="0010445B"/>
    <w:rsid w:val="0010671B"/>
    <w:rsid w:val="00107110"/>
    <w:rsid w:val="001071BF"/>
    <w:rsid w:val="00107C7A"/>
    <w:rsid w:val="0011072B"/>
    <w:rsid w:val="00110AC7"/>
    <w:rsid w:val="0011166C"/>
    <w:rsid w:val="00112A2F"/>
    <w:rsid w:val="0011338C"/>
    <w:rsid w:val="00113802"/>
    <w:rsid w:val="001141C4"/>
    <w:rsid w:val="00114A06"/>
    <w:rsid w:val="00115563"/>
    <w:rsid w:val="001159F4"/>
    <w:rsid w:val="00116D1F"/>
    <w:rsid w:val="00121135"/>
    <w:rsid w:val="001213D7"/>
    <w:rsid w:val="001214FB"/>
    <w:rsid w:val="0012160E"/>
    <w:rsid w:val="00122801"/>
    <w:rsid w:val="00124D9B"/>
    <w:rsid w:val="00125327"/>
    <w:rsid w:val="001265A0"/>
    <w:rsid w:val="00126787"/>
    <w:rsid w:val="00127BE3"/>
    <w:rsid w:val="0013086D"/>
    <w:rsid w:val="00132314"/>
    <w:rsid w:val="0013361D"/>
    <w:rsid w:val="00133F15"/>
    <w:rsid w:val="00134A0D"/>
    <w:rsid w:val="00134D5C"/>
    <w:rsid w:val="00134E1F"/>
    <w:rsid w:val="00134FB2"/>
    <w:rsid w:val="00135C7C"/>
    <w:rsid w:val="00135C93"/>
    <w:rsid w:val="00135FF2"/>
    <w:rsid w:val="0013669C"/>
    <w:rsid w:val="001377AF"/>
    <w:rsid w:val="00137C3A"/>
    <w:rsid w:val="00140751"/>
    <w:rsid w:val="0014085A"/>
    <w:rsid w:val="00142BA1"/>
    <w:rsid w:val="00142C85"/>
    <w:rsid w:val="001434C4"/>
    <w:rsid w:val="0014362C"/>
    <w:rsid w:val="00143711"/>
    <w:rsid w:val="00144D3D"/>
    <w:rsid w:val="00144DFE"/>
    <w:rsid w:val="00147C88"/>
    <w:rsid w:val="00147D28"/>
    <w:rsid w:val="00151454"/>
    <w:rsid w:val="00152BE6"/>
    <w:rsid w:val="00152BF4"/>
    <w:rsid w:val="00152F61"/>
    <w:rsid w:val="001533C2"/>
    <w:rsid w:val="00154662"/>
    <w:rsid w:val="00154D96"/>
    <w:rsid w:val="00155BA7"/>
    <w:rsid w:val="00156C85"/>
    <w:rsid w:val="00156D81"/>
    <w:rsid w:val="00156F36"/>
    <w:rsid w:val="00157204"/>
    <w:rsid w:val="00157C22"/>
    <w:rsid w:val="001600AA"/>
    <w:rsid w:val="00160E80"/>
    <w:rsid w:val="0016121F"/>
    <w:rsid w:val="00162DD6"/>
    <w:rsid w:val="00165605"/>
    <w:rsid w:val="00165844"/>
    <w:rsid w:val="00166C1A"/>
    <w:rsid w:val="00166E42"/>
    <w:rsid w:val="00166FB9"/>
    <w:rsid w:val="0016783C"/>
    <w:rsid w:val="00167CBA"/>
    <w:rsid w:val="00171204"/>
    <w:rsid w:val="00171B89"/>
    <w:rsid w:val="0017476A"/>
    <w:rsid w:val="00175C86"/>
    <w:rsid w:val="00175D00"/>
    <w:rsid w:val="00175EEE"/>
    <w:rsid w:val="00176548"/>
    <w:rsid w:val="001766CE"/>
    <w:rsid w:val="00176A00"/>
    <w:rsid w:val="00177F8E"/>
    <w:rsid w:val="00180822"/>
    <w:rsid w:val="00180DB7"/>
    <w:rsid w:val="00180EC3"/>
    <w:rsid w:val="00181A2A"/>
    <w:rsid w:val="00184ECF"/>
    <w:rsid w:val="00185833"/>
    <w:rsid w:val="001872C1"/>
    <w:rsid w:val="00187D89"/>
    <w:rsid w:val="00187E26"/>
    <w:rsid w:val="00191EBD"/>
    <w:rsid w:val="00192033"/>
    <w:rsid w:val="001941F2"/>
    <w:rsid w:val="001976F7"/>
    <w:rsid w:val="00197FF7"/>
    <w:rsid w:val="001A0B93"/>
    <w:rsid w:val="001A0EAB"/>
    <w:rsid w:val="001A1079"/>
    <w:rsid w:val="001A28E3"/>
    <w:rsid w:val="001A3E18"/>
    <w:rsid w:val="001A3E66"/>
    <w:rsid w:val="001A3FE7"/>
    <w:rsid w:val="001A45CA"/>
    <w:rsid w:val="001A49C9"/>
    <w:rsid w:val="001A56C4"/>
    <w:rsid w:val="001A761B"/>
    <w:rsid w:val="001B068C"/>
    <w:rsid w:val="001B0BD1"/>
    <w:rsid w:val="001B1DD1"/>
    <w:rsid w:val="001B235A"/>
    <w:rsid w:val="001B24B0"/>
    <w:rsid w:val="001B5D0A"/>
    <w:rsid w:val="001B60F4"/>
    <w:rsid w:val="001C1172"/>
    <w:rsid w:val="001C1E04"/>
    <w:rsid w:val="001C2F36"/>
    <w:rsid w:val="001C3A34"/>
    <w:rsid w:val="001C4173"/>
    <w:rsid w:val="001C4630"/>
    <w:rsid w:val="001D0FE9"/>
    <w:rsid w:val="001D1D94"/>
    <w:rsid w:val="001D2560"/>
    <w:rsid w:val="001D2CE8"/>
    <w:rsid w:val="001D3F36"/>
    <w:rsid w:val="001D493E"/>
    <w:rsid w:val="001D4A8A"/>
    <w:rsid w:val="001D4E9F"/>
    <w:rsid w:val="001D50F9"/>
    <w:rsid w:val="001D590E"/>
    <w:rsid w:val="001D6127"/>
    <w:rsid w:val="001D6B58"/>
    <w:rsid w:val="001D70E6"/>
    <w:rsid w:val="001E0708"/>
    <w:rsid w:val="001E0CF8"/>
    <w:rsid w:val="001E1823"/>
    <w:rsid w:val="001E1A7A"/>
    <w:rsid w:val="001E1C19"/>
    <w:rsid w:val="001E2A7C"/>
    <w:rsid w:val="001E2EB5"/>
    <w:rsid w:val="001E301A"/>
    <w:rsid w:val="001E30F6"/>
    <w:rsid w:val="001E3C27"/>
    <w:rsid w:val="001E4E2C"/>
    <w:rsid w:val="001E4F44"/>
    <w:rsid w:val="001E61EA"/>
    <w:rsid w:val="001E63DC"/>
    <w:rsid w:val="001E7802"/>
    <w:rsid w:val="001E78E5"/>
    <w:rsid w:val="001F09A1"/>
    <w:rsid w:val="001F1DFB"/>
    <w:rsid w:val="001F290A"/>
    <w:rsid w:val="001F31A4"/>
    <w:rsid w:val="001F3B5C"/>
    <w:rsid w:val="001F40CB"/>
    <w:rsid w:val="001F4789"/>
    <w:rsid w:val="001F4955"/>
    <w:rsid w:val="001F4BDE"/>
    <w:rsid w:val="001F5C26"/>
    <w:rsid w:val="001F6198"/>
    <w:rsid w:val="001F61A2"/>
    <w:rsid w:val="00200266"/>
    <w:rsid w:val="0020072C"/>
    <w:rsid w:val="00200DA8"/>
    <w:rsid w:val="00200F44"/>
    <w:rsid w:val="00202978"/>
    <w:rsid w:val="00202FAF"/>
    <w:rsid w:val="00202FCA"/>
    <w:rsid w:val="00203433"/>
    <w:rsid w:val="00203F6A"/>
    <w:rsid w:val="00204F95"/>
    <w:rsid w:val="00205744"/>
    <w:rsid w:val="00206DBE"/>
    <w:rsid w:val="00207C04"/>
    <w:rsid w:val="002105F2"/>
    <w:rsid w:val="00210B79"/>
    <w:rsid w:val="002113E4"/>
    <w:rsid w:val="00213130"/>
    <w:rsid w:val="002159C3"/>
    <w:rsid w:val="00215E94"/>
    <w:rsid w:val="002202C1"/>
    <w:rsid w:val="00221D43"/>
    <w:rsid w:val="0022230F"/>
    <w:rsid w:val="00222438"/>
    <w:rsid w:val="002233A6"/>
    <w:rsid w:val="002239ED"/>
    <w:rsid w:val="00225902"/>
    <w:rsid w:val="00225FDC"/>
    <w:rsid w:val="0022707C"/>
    <w:rsid w:val="0022781E"/>
    <w:rsid w:val="00227DD7"/>
    <w:rsid w:val="0023023F"/>
    <w:rsid w:val="0023150D"/>
    <w:rsid w:val="00232807"/>
    <w:rsid w:val="002330B0"/>
    <w:rsid w:val="002340F8"/>
    <w:rsid w:val="002357AF"/>
    <w:rsid w:val="002369CD"/>
    <w:rsid w:val="00237294"/>
    <w:rsid w:val="00237655"/>
    <w:rsid w:val="00237BCE"/>
    <w:rsid w:val="0024026E"/>
    <w:rsid w:val="002408E6"/>
    <w:rsid w:val="00240E0C"/>
    <w:rsid w:val="00241AEF"/>
    <w:rsid w:val="00241DB9"/>
    <w:rsid w:val="00242516"/>
    <w:rsid w:val="002434CF"/>
    <w:rsid w:val="00244FF3"/>
    <w:rsid w:val="00245AE6"/>
    <w:rsid w:val="002471C9"/>
    <w:rsid w:val="00247C86"/>
    <w:rsid w:val="0025012C"/>
    <w:rsid w:val="00250606"/>
    <w:rsid w:val="0025139D"/>
    <w:rsid w:val="002516AE"/>
    <w:rsid w:val="002524B1"/>
    <w:rsid w:val="00252B0D"/>
    <w:rsid w:val="002532C1"/>
    <w:rsid w:val="00255A1B"/>
    <w:rsid w:val="0025662C"/>
    <w:rsid w:val="00256EF6"/>
    <w:rsid w:val="00257B9D"/>
    <w:rsid w:val="00260090"/>
    <w:rsid w:val="0026041A"/>
    <w:rsid w:val="00261513"/>
    <w:rsid w:val="00262313"/>
    <w:rsid w:val="002637CD"/>
    <w:rsid w:val="0026394A"/>
    <w:rsid w:val="0026680C"/>
    <w:rsid w:val="00266936"/>
    <w:rsid w:val="00266A14"/>
    <w:rsid w:val="0026781A"/>
    <w:rsid w:val="00267F7D"/>
    <w:rsid w:val="002711A1"/>
    <w:rsid w:val="0027262E"/>
    <w:rsid w:val="002729D4"/>
    <w:rsid w:val="002737E4"/>
    <w:rsid w:val="00273861"/>
    <w:rsid w:val="00273AF2"/>
    <w:rsid w:val="00273B5C"/>
    <w:rsid w:val="00273F5F"/>
    <w:rsid w:val="00273F82"/>
    <w:rsid w:val="00274007"/>
    <w:rsid w:val="002743D0"/>
    <w:rsid w:val="00274EF6"/>
    <w:rsid w:val="00275C3B"/>
    <w:rsid w:val="00276FDD"/>
    <w:rsid w:val="0027744D"/>
    <w:rsid w:val="00281244"/>
    <w:rsid w:val="002812F6"/>
    <w:rsid w:val="002814E4"/>
    <w:rsid w:val="00281FE9"/>
    <w:rsid w:val="002820CB"/>
    <w:rsid w:val="00282675"/>
    <w:rsid w:val="0028319E"/>
    <w:rsid w:val="00284B24"/>
    <w:rsid w:val="00285B92"/>
    <w:rsid w:val="00285C97"/>
    <w:rsid w:val="00286351"/>
    <w:rsid w:val="00286C33"/>
    <w:rsid w:val="00286FC3"/>
    <w:rsid w:val="00287BA0"/>
    <w:rsid w:val="002916A0"/>
    <w:rsid w:val="00291CE7"/>
    <w:rsid w:val="002921A1"/>
    <w:rsid w:val="002924A4"/>
    <w:rsid w:val="002926A1"/>
    <w:rsid w:val="002926C5"/>
    <w:rsid w:val="002927E6"/>
    <w:rsid w:val="0029433B"/>
    <w:rsid w:val="00295A43"/>
    <w:rsid w:val="002972F5"/>
    <w:rsid w:val="00297381"/>
    <w:rsid w:val="0029787E"/>
    <w:rsid w:val="00297A0A"/>
    <w:rsid w:val="002A1227"/>
    <w:rsid w:val="002A192E"/>
    <w:rsid w:val="002A2506"/>
    <w:rsid w:val="002A568E"/>
    <w:rsid w:val="002A5B28"/>
    <w:rsid w:val="002A6E2A"/>
    <w:rsid w:val="002A74A4"/>
    <w:rsid w:val="002B0366"/>
    <w:rsid w:val="002B0FA6"/>
    <w:rsid w:val="002B103A"/>
    <w:rsid w:val="002B170A"/>
    <w:rsid w:val="002B1C13"/>
    <w:rsid w:val="002B2237"/>
    <w:rsid w:val="002B2926"/>
    <w:rsid w:val="002B5728"/>
    <w:rsid w:val="002B65C3"/>
    <w:rsid w:val="002B7597"/>
    <w:rsid w:val="002B7660"/>
    <w:rsid w:val="002B7726"/>
    <w:rsid w:val="002C0C30"/>
    <w:rsid w:val="002C1F5D"/>
    <w:rsid w:val="002C20D0"/>
    <w:rsid w:val="002C27F1"/>
    <w:rsid w:val="002C294E"/>
    <w:rsid w:val="002C412D"/>
    <w:rsid w:val="002C5DF7"/>
    <w:rsid w:val="002C6CF9"/>
    <w:rsid w:val="002C6DE7"/>
    <w:rsid w:val="002C732A"/>
    <w:rsid w:val="002C7F83"/>
    <w:rsid w:val="002D030F"/>
    <w:rsid w:val="002D1E5C"/>
    <w:rsid w:val="002D2188"/>
    <w:rsid w:val="002D241B"/>
    <w:rsid w:val="002D25F0"/>
    <w:rsid w:val="002D2721"/>
    <w:rsid w:val="002D2B5C"/>
    <w:rsid w:val="002D2DA1"/>
    <w:rsid w:val="002D38C9"/>
    <w:rsid w:val="002D43DC"/>
    <w:rsid w:val="002D46F5"/>
    <w:rsid w:val="002D4AEE"/>
    <w:rsid w:val="002D524E"/>
    <w:rsid w:val="002D56BC"/>
    <w:rsid w:val="002D5E8C"/>
    <w:rsid w:val="002D6D36"/>
    <w:rsid w:val="002D74C3"/>
    <w:rsid w:val="002E0889"/>
    <w:rsid w:val="002E0EC1"/>
    <w:rsid w:val="002E2490"/>
    <w:rsid w:val="002E2A40"/>
    <w:rsid w:val="002E30F8"/>
    <w:rsid w:val="002E419A"/>
    <w:rsid w:val="002E474F"/>
    <w:rsid w:val="002E4DD8"/>
    <w:rsid w:val="002E5A8C"/>
    <w:rsid w:val="002E6300"/>
    <w:rsid w:val="002E6483"/>
    <w:rsid w:val="002E667A"/>
    <w:rsid w:val="002E6C20"/>
    <w:rsid w:val="002E71E8"/>
    <w:rsid w:val="002F101B"/>
    <w:rsid w:val="002F104F"/>
    <w:rsid w:val="002F1220"/>
    <w:rsid w:val="002F1611"/>
    <w:rsid w:val="002F1A37"/>
    <w:rsid w:val="002F27D0"/>
    <w:rsid w:val="002F2C6A"/>
    <w:rsid w:val="002F3E20"/>
    <w:rsid w:val="002F47FB"/>
    <w:rsid w:val="002F55BB"/>
    <w:rsid w:val="002F616E"/>
    <w:rsid w:val="00300784"/>
    <w:rsid w:val="00301564"/>
    <w:rsid w:val="00301BDF"/>
    <w:rsid w:val="00302F24"/>
    <w:rsid w:val="0030363F"/>
    <w:rsid w:val="00303A0D"/>
    <w:rsid w:val="00303C90"/>
    <w:rsid w:val="0030528E"/>
    <w:rsid w:val="0030728A"/>
    <w:rsid w:val="003074D3"/>
    <w:rsid w:val="00310ACC"/>
    <w:rsid w:val="00311E66"/>
    <w:rsid w:val="0031312E"/>
    <w:rsid w:val="00313786"/>
    <w:rsid w:val="003145ED"/>
    <w:rsid w:val="003146D2"/>
    <w:rsid w:val="00314940"/>
    <w:rsid w:val="00315250"/>
    <w:rsid w:val="003159FA"/>
    <w:rsid w:val="0032210F"/>
    <w:rsid w:val="003225CC"/>
    <w:rsid w:val="0032271C"/>
    <w:rsid w:val="003234FB"/>
    <w:rsid w:val="00323E31"/>
    <w:rsid w:val="00325155"/>
    <w:rsid w:val="003258C5"/>
    <w:rsid w:val="003264A4"/>
    <w:rsid w:val="0032762A"/>
    <w:rsid w:val="003279BF"/>
    <w:rsid w:val="00327F8F"/>
    <w:rsid w:val="0033029C"/>
    <w:rsid w:val="003302C6"/>
    <w:rsid w:val="003302D9"/>
    <w:rsid w:val="003312D2"/>
    <w:rsid w:val="003319EC"/>
    <w:rsid w:val="00332246"/>
    <w:rsid w:val="00332D16"/>
    <w:rsid w:val="0033427F"/>
    <w:rsid w:val="003347D3"/>
    <w:rsid w:val="0033517D"/>
    <w:rsid w:val="00336416"/>
    <w:rsid w:val="003364C7"/>
    <w:rsid w:val="0034234F"/>
    <w:rsid w:val="00342E49"/>
    <w:rsid w:val="00344831"/>
    <w:rsid w:val="00344E55"/>
    <w:rsid w:val="003464B9"/>
    <w:rsid w:val="0035007E"/>
    <w:rsid w:val="00350C7B"/>
    <w:rsid w:val="00351293"/>
    <w:rsid w:val="00351918"/>
    <w:rsid w:val="00351E55"/>
    <w:rsid w:val="00354EA2"/>
    <w:rsid w:val="00354EF2"/>
    <w:rsid w:val="00355E9A"/>
    <w:rsid w:val="00356274"/>
    <w:rsid w:val="00356A99"/>
    <w:rsid w:val="00357602"/>
    <w:rsid w:val="00357BAF"/>
    <w:rsid w:val="00360E1F"/>
    <w:rsid w:val="0036125E"/>
    <w:rsid w:val="00361D09"/>
    <w:rsid w:val="00362139"/>
    <w:rsid w:val="0036270B"/>
    <w:rsid w:val="00363573"/>
    <w:rsid w:val="003636C8"/>
    <w:rsid w:val="0036476B"/>
    <w:rsid w:val="00365F1D"/>
    <w:rsid w:val="00366187"/>
    <w:rsid w:val="00367686"/>
    <w:rsid w:val="00367CCE"/>
    <w:rsid w:val="003702A8"/>
    <w:rsid w:val="00370685"/>
    <w:rsid w:val="00371FED"/>
    <w:rsid w:val="003726DB"/>
    <w:rsid w:val="00372743"/>
    <w:rsid w:val="00372DC3"/>
    <w:rsid w:val="0037398B"/>
    <w:rsid w:val="00373D32"/>
    <w:rsid w:val="00374A49"/>
    <w:rsid w:val="003758FD"/>
    <w:rsid w:val="00375C98"/>
    <w:rsid w:val="00375F77"/>
    <w:rsid w:val="0038067A"/>
    <w:rsid w:val="00380AFF"/>
    <w:rsid w:val="00381A84"/>
    <w:rsid w:val="0038314E"/>
    <w:rsid w:val="003833FE"/>
    <w:rsid w:val="00383D6F"/>
    <w:rsid w:val="003841B1"/>
    <w:rsid w:val="0038423F"/>
    <w:rsid w:val="00386796"/>
    <w:rsid w:val="00386D8F"/>
    <w:rsid w:val="003878B8"/>
    <w:rsid w:val="003909C8"/>
    <w:rsid w:val="00391F4A"/>
    <w:rsid w:val="0039286F"/>
    <w:rsid w:val="00392D89"/>
    <w:rsid w:val="0039463B"/>
    <w:rsid w:val="00394CA0"/>
    <w:rsid w:val="00394D74"/>
    <w:rsid w:val="00394E8D"/>
    <w:rsid w:val="0039584F"/>
    <w:rsid w:val="003958A5"/>
    <w:rsid w:val="00397329"/>
    <w:rsid w:val="003978DF"/>
    <w:rsid w:val="00397FF1"/>
    <w:rsid w:val="003A3AAB"/>
    <w:rsid w:val="003A3C81"/>
    <w:rsid w:val="003A429F"/>
    <w:rsid w:val="003A5588"/>
    <w:rsid w:val="003A5AC2"/>
    <w:rsid w:val="003A79FD"/>
    <w:rsid w:val="003A7E0A"/>
    <w:rsid w:val="003B00FE"/>
    <w:rsid w:val="003B0340"/>
    <w:rsid w:val="003B0942"/>
    <w:rsid w:val="003B0BCD"/>
    <w:rsid w:val="003B12E5"/>
    <w:rsid w:val="003B1D2B"/>
    <w:rsid w:val="003B230C"/>
    <w:rsid w:val="003B232D"/>
    <w:rsid w:val="003B3A64"/>
    <w:rsid w:val="003B3EC3"/>
    <w:rsid w:val="003B3F7A"/>
    <w:rsid w:val="003B4152"/>
    <w:rsid w:val="003B49CF"/>
    <w:rsid w:val="003B4EBF"/>
    <w:rsid w:val="003B5748"/>
    <w:rsid w:val="003B5C9C"/>
    <w:rsid w:val="003B5EB6"/>
    <w:rsid w:val="003B6E28"/>
    <w:rsid w:val="003B728E"/>
    <w:rsid w:val="003B749A"/>
    <w:rsid w:val="003B789D"/>
    <w:rsid w:val="003B78AB"/>
    <w:rsid w:val="003C016D"/>
    <w:rsid w:val="003C1293"/>
    <w:rsid w:val="003C1C61"/>
    <w:rsid w:val="003C1FD8"/>
    <w:rsid w:val="003C24D8"/>
    <w:rsid w:val="003C2AF2"/>
    <w:rsid w:val="003C2B84"/>
    <w:rsid w:val="003C32D9"/>
    <w:rsid w:val="003C56BB"/>
    <w:rsid w:val="003C6517"/>
    <w:rsid w:val="003C665E"/>
    <w:rsid w:val="003C7FAB"/>
    <w:rsid w:val="003D04F7"/>
    <w:rsid w:val="003D20AF"/>
    <w:rsid w:val="003D29E8"/>
    <w:rsid w:val="003D2EF5"/>
    <w:rsid w:val="003D545D"/>
    <w:rsid w:val="003D561D"/>
    <w:rsid w:val="003D5D73"/>
    <w:rsid w:val="003D66AE"/>
    <w:rsid w:val="003D697A"/>
    <w:rsid w:val="003D6A95"/>
    <w:rsid w:val="003D7A0C"/>
    <w:rsid w:val="003D7CD5"/>
    <w:rsid w:val="003E0271"/>
    <w:rsid w:val="003E071B"/>
    <w:rsid w:val="003E09EE"/>
    <w:rsid w:val="003E0A79"/>
    <w:rsid w:val="003E1495"/>
    <w:rsid w:val="003E31BB"/>
    <w:rsid w:val="003E34F3"/>
    <w:rsid w:val="003E3A31"/>
    <w:rsid w:val="003E5D66"/>
    <w:rsid w:val="003E69AB"/>
    <w:rsid w:val="003E6BA6"/>
    <w:rsid w:val="003E74EA"/>
    <w:rsid w:val="003E76E8"/>
    <w:rsid w:val="003F0AE0"/>
    <w:rsid w:val="003F13A4"/>
    <w:rsid w:val="003F1D2F"/>
    <w:rsid w:val="003F2A4E"/>
    <w:rsid w:val="003F3B9E"/>
    <w:rsid w:val="003F4DAD"/>
    <w:rsid w:val="003F4EFE"/>
    <w:rsid w:val="003F5878"/>
    <w:rsid w:val="003F5DE7"/>
    <w:rsid w:val="003F5F31"/>
    <w:rsid w:val="003F6CD2"/>
    <w:rsid w:val="003F7D40"/>
    <w:rsid w:val="003F7E1A"/>
    <w:rsid w:val="0040074E"/>
    <w:rsid w:val="00402F99"/>
    <w:rsid w:val="00403CF0"/>
    <w:rsid w:val="004041DC"/>
    <w:rsid w:val="00404E1A"/>
    <w:rsid w:val="00406B31"/>
    <w:rsid w:val="00406CEE"/>
    <w:rsid w:val="00407343"/>
    <w:rsid w:val="00407852"/>
    <w:rsid w:val="00407C23"/>
    <w:rsid w:val="0041179E"/>
    <w:rsid w:val="00411A69"/>
    <w:rsid w:val="00412195"/>
    <w:rsid w:val="004126FE"/>
    <w:rsid w:val="00412CDF"/>
    <w:rsid w:val="0041360C"/>
    <w:rsid w:val="00415419"/>
    <w:rsid w:val="00415AA8"/>
    <w:rsid w:val="00416B26"/>
    <w:rsid w:val="00417370"/>
    <w:rsid w:val="00420C80"/>
    <w:rsid w:val="00421517"/>
    <w:rsid w:val="00421B1F"/>
    <w:rsid w:val="00421EEB"/>
    <w:rsid w:val="00422E4D"/>
    <w:rsid w:val="004242CA"/>
    <w:rsid w:val="004269FE"/>
    <w:rsid w:val="00427EFB"/>
    <w:rsid w:val="00430EDB"/>
    <w:rsid w:val="00430EDF"/>
    <w:rsid w:val="004313AA"/>
    <w:rsid w:val="00431A8C"/>
    <w:rsid w:val="00432C3F"/>
    <w:rsid w:val="00433400"/>
    <w:rsid w:val="00433A59"/>
    <w:rsid w:val="00433BE6"/>
    <w:rsid w:val="004344AD"/>
    <w:rsid w:val="00434964"/>
    <w:rsid w:val="00434DA5"/>
    <w:rsid w:val="00435374"/>
    <w:rsid w:val="004360D3"/>
    <w:rsid w:val="0043627D"/>
    <w:rsid w:val="00436316"/>
    <w:rsid w:val="00436ABD"/>
    <w:rsid w:val="00437273"/>
    <w:rsid w:val="004375CE"/>
    <w:rsid w:val="00437EEF"/>
    <w:rsid w:val="00437EF4"/>
    <w:rsid w:val="004405DF"/>
    <w:rsid w:val="00440D89"/>
    <w:rsid w:val="004411DC"/>
    <w:rsid w:val="004415C5"/>
    <w:rsid w:val="00442770"/>
    <w:rsid w:val="004433A7"/>
    <w:rsid w:val="00443430"/>
    <w:rsid w:val="0044414C"/>
    <w:rsid w:val="00445F2D"/>
    <w:rsid w:val="0044752C"/>
    <w:rsid w:val="00450CCE"/>
    <w:rsid w:val="00450D22"/>
    <w:rsid w:val="00451A19"/>
    <w:rsid w:val="00452317"/>
    <w:rsid w:val="00452581"/>
    <w:rsid w:val="00453212"/>
    <w:rsid w:val="00453B00"/>
    <w:rsid w:val="00453B2B"/>
    <w:rsid w:val="00454AEF"/>
    <w:rsid w:val="0045644E"/>
    <w:rsid w:val="00456CE5"/>
    <w:rsid w:val="00456FD8"/>
    <w:rsid w:val="00457C0F"/>
    <w:rsid w:val="00460E1F"/>
    <w:rsid w:val="00461086"/>
    <w:rsid w:val="00461ECE"/>
    <w:rsid w:val="00462640"/>
    <w:rsid w:val="00463305"/>
    <w:rsid w:val="00463A91"/>
    <w:rsid w:val="00463B8B"/>
    <w:rsid w:val="00464A84"/>
    <w:rsid w:val="00465846"/>
    <w:rsid w:val="004661C4"/>
    <w:rsid w:val="004677B5"/>
    <w:rsid w:val="00467DA2"/>
    <w:rsid w:val="00467E18"/>
    <w:rsid w:val="00470AFD"/>
    <w:rsid w:val="00470ED2"/>
    <w:rsid w:val="00471229"/>
    <w:rsid w:val="004714F6"/>
    <w:rsid w:val="00471B1E"/>
    <w:rsid w:val="004723B5"/>
    <w:rsid w:val="00472714"/>
    <w:rsid w:val="00472AEE"/>
    <w:rsid w:val="004734AB"/>
    <w:rsid w:val="004735E6"/>
    <w:rsid w:val="00476624"/>
    <w:rsid w:val="0047797C"/>
    <w:rsid w:val="00477CE5"/>
    <w:rsid w:val="004814C4"/>
    <w:rsid w:val="00481930"/>
    <w:rsid w:val="00481D94"/>
    <w:rsid w:val="00483276"/>
    <w:rsid w:val="00483CF0"/>
    <w:rsid w:val="004841D1"/>
    <w:rsid w:val="00484353"/>
    <w:rsid w:val="0048557F"/>
    <w:rsid w:val="004859C7"/>
    <w:rsid w:val="0048741B"/>
    <w:rsid w:val="0048765B"/>
    <w:rsid w:val="004905DA"/>
    <w:rsid w:val="004912E1"/>
    <w:rsid w:val="00491676"/>
    <w:rsid w:val="00491728"/>
    <w:rsid w:val="00491AE1"/>
    <w:rsid w:val="00491B71"/>
    <w:rsid w:val="00492653"/>
    <w:rsid w:val="004936D3"/>
    <w:rsid w:val="00493B21"/>
    <w:rsid w:val="00493B50"/>
    <w:rsid w:val="004953EE"/>
    <w:rsid w:val="004968DE"/>
    <w:rsid w:val="00497AB2"/>
    <w:rsid w:val="004A0156"/>
    <w:rsid w:val="004A0353"/>
    <w:rsid w:val="004A08C6"/>
    <w:rsid w:val="004A1369"/>
    <w:rsid w:val="004A1BAF"/>
    <w:rsid w:val="004A2331"/>
    <w:rsid w:val="004A3C6A"/>
    <w:rsid w:val="004A4E25"/>
    <w:rsid w:val="004A51CB"/>
    <w:rsid w:val="004A53CA"/>
    <w:rsid w:val="004A6489"/>
    <w:rsid w:val="004A6C1C"/>
    <w:rsid w:val="004A6E1A"/>
    <w:rsid w:val="004A6E6C"/>
    <w:rsid w:val="004A7556"/>
    <w:rsid w:val="004B0420"/>
    <w:rsid w:val="004B0E0C"/>
    <w:rsid w:val="004B0FE0"/>
    <w:rsid w:val="004B1765"/>
    <w:rsid w:val="004B177B"/>
    <w:rsid w:val="004B1C94"/>
    <w:rsid w:val="004B3174"/>
    <w:rsid w:val="004B4E52"/>
    <w:rsid w:val="004B52F1"/>
    <w:rsid w:val="004B558A"/>
    <w:rsid w:val="004B58C6"/>
    <w:rsid w:val="004B766B"/>
    <w:rsid w:val="004B76FD"/>
    <w:rsid w:val="004B7C5A"/>
    <w:rsid w:val="004C0C3A"/>
    <w:rsid w:val="004C2BC0"/>
    <w:rsid w:val="004C391D"/>
    <w:rsid w:val="004C3E5C"/>
    <w:rsid w:val="004C5179"/>
    <w:rsid w:val="004C687D"/>
    <w:rsid w:val="004C78A5"/>
    <w:rsid w:val="004C79C3"/>
    <w:rsid w:val="004D0AD3"/>
    <w:rsid w:val="004D110A"/>
    <w:rsid w:val="004D3063"/>
    <w:rsid w:val="004D3A25"/>
    <w:rsid w:val="004D3F97"/>
    <w:rsid w:val="004D516A"/>
    <w:rsid w:val="004D6216"/>
    <w:rsid w:val="004D6818"/>
    <w:rsid w:val="004D68E3"/>
    <w:rsid w:val="004D783F"/>
    <w:rsid w:val="004D7D6E"/>
    <w:rsid w:val="004E0BEC"/>
    <w:rsid w:val="004E1B3B"/>
    <w:rsid w:val="004E2E04"/>
    <w:rsid w:val="004E3C78"/>
    <w:rsid w:val="004E639B"/>
    <w:rsid w:val="004E67D7"/>
    <w:rsid w:val="004F0985"/>
    <w:rsid w:val="004F134C"/>
    <w:rsid w:val="004F237D"/>
    <w:rsid w:val="004F2667"/>
    <w:rsid w:val="004F44C9"/>
    <w:rsid w:val="004F481B"/>
    <w:rsid w:val="004F4DB6"/>
    <w:rsid w:val="004F534F"/>
    <w:rsid w:val="004F6AE4"/>
    <w:rsid w:val="004F6F20"/>
    <w:rsid w:val="004F77A6"/>
    <w:rsid w:val="00501643"/>
    <w:rsid w:val="00501673"/>
    <w:rsid w:val="0050186B"/>
    <w:rsid w:val="0050287D"/>
    <w:rsid w:val="00503149"/>
    <w:rsid w:val="00503186"/>
    <w:rsid w:val="00504A04"/>
    <w:rsid w:val="00504C3C"/>
    <w:rsid w:val="005056AD"/>
    <w:rsid w:val="00506700"/>
    <w:rsid w:val="00510615"/>
    <w:rsid w:val="00511885"/>
    <w:rsid w:val="00511CE7"/>
    <w:rsid w:val="00512758"/>
    <w:rsid w:val="00513719"/>
    <w:rsid w:val="00514724"/>
    <w:rsid w:val="00514C6F"/>
    <w:rsid w:val="00514D61"/>
    <w:rsid w:val="005165E6"/>
    <w:rsid w:val="00516DA4"/>
    <w:rsid w:val="005178E0"/>
    <w:rsid w:val="005178F7"/>
    <w:rsid w:val="005200DC"/>
    <w:rsid w:val="00520C3C"/>
    <w:rsid w:val="00521A0A"/>
    <w:rsid w:val="00523CEA"/>
    <w:rsid w:val="00524A55"/>
    <w:rsid w:val="00524A75"/>
    <w:rsid w:val="00525ADA"/>
    <w:rsid w:val="0052703C"/>
    <w:rsid w:val="0052716A"/>
    <w:rsid w:val="005272BC"/>
    <w:rsid w:val="00527411"/>
    <w:rsid w:val="005307C3"/>
    <w:rsid w:val="00530FF1"/>
    <w:rsid w:val="00531429"/>
    <w:rsid w:val="00532F8C"/>
    <w:rsid w:val="00533306"/>
    <w:rsid w:val="0053474B"/>
    <w:rsid w:val="00536AD2"/>
    <w:rsid w:val="005371B7"/>
    <w:rsid w:val="00537CB8"/>
    <w:rsid w:val="00540398"/>
    <w:rsid w:val="005409F7"/>
    <w:rsid w:val="00541944"/>
    <w:rsid w:val="0054377D"/>
    <w:rsid w:val="00544BDB"/>
    <w:rsid w:val="005459FE"/>
    <w:rsid w:val="00545EF5"/>
    <w:rsid w:val="005475A1"/>
    <w:rsid w:val="00547BB4"/>
    <w:rsid w:val="00551B87"/>
    <w:rsid w:val="00551FEB"/>
    <w:rsid w:val="00552D2A"/>
    <w:rsid w:val="00554B4B"/>
    <w:rsid w:val="0055531F"/>
    <w:rsid w:val="00555AF7"/>
    <w:rsid w:val="00555F45"/>
    <w:rsid w:val="005569B4"/>
    <w:rsid w:val="005569F3"/>
    <w:rsid w:val="0056087E"/>
    <w:rsid w:val="00560C0D"/>
    <w:rsid w:val="00560E8B"/>
    <w:rsid w:val="00561622"/>
    <w:rsid w:val="00562F17"/>
    <w:rsid w:val="00563381"/>
    <w:rsid w:val="00563964"/>
    <w:rsid w:val="0056726D"/>
    <w:rsid w:val="00567706"/>
    <w:rsid w:val="00567ACE"/>
    <w:rsid w:val="00570E0A"/>
    <w:rsid w:val="00572B95"/>
    <w:rsid w:val="0057324E"/>
    <w:rsid w:val="00573370"/>
    <w:rsid w:val="00573DC8"/>
    <w:rsid w:val="005745CD"/>
    <w:rsid w:val="00574821"/>
    <w:rsid w:val="005749B7"/>
    <w:rsid w:val="00574E65"/>
    <w:rsid w:val="00574FE3"/>
    <w:rsid w:val="00576467"/>
    <w:rsid w:val="00577518"/>
    <w:rsid w:val="00580BDE"/>
    <w:rsid w:val="0058132B"/>
    <w:rsid w:val="005813D2"/>
    <w:rsid w:val="00581728"/>
    <w:rsid w:val="005826B5"/>
    <w:rsid w:val="00583DCB"/>
    <w:rsid w:val="005855A8"/>
    <w:rsid w:val="00585643"/>
    <w:rsid w:val="00585845"/>
    <w:rsid w:val="00585A6D"/>
    <w:rsid w:val="00587948"/>
    <w:rsid w:val="0059017F"/>
    <w:rsid w:val="0059047C"/>
    <w:rsid w:val="0059204D"/>
    <w:rsid w:val="00594721"/>
    <w:rsid w:val="005953BA"/>
    <w:rsid w:val="00595830"/>
    <w:rsid w:val="00596298"/>
    <w:rsid w:val="00596924"/>
    <w:rsid w:val="00596D1A"/>
    <w:rsid w:val="00596FA0"/>
    <w:rsid w:val="005A054C"/>
    <w:rsid w:val="005A2009"/>
    <w:rsid w:val="005A2208"/>
    <w:rsid w:val="005A36EA"/>
    <w:rsid w:val="005A389A"/>
    <w:rsid w:val="005A452B"/>
    <w:rsid w:val="005A4AD3"/>
    <w:rsid w:val="005A51BD"/>
    <w:rsid w:val="005A55F5"/>
    <w:rsid w:val="005A7BAD"/>
    <w:rsid w:val="005B0276"/>
    <w:rsid w:val="005B17CA"/>
    <w:rsid w:val="005B2872"/>
    <w:rsid w:val="005B2B24"/>
    <w:rsid w:val="005B3A78"/>
    <w:rsid w:val="005B3D2F"/>
    <w:rsid w:val="005B47FC"/>
    <w:rsid w:val="005B4BA3"/>
    <w:rsid w:val="005B5361"/>
    <w:rsid w:val="005B5853"/>
    <w:rsid w:val="005B6F74"/>
    <w:rsid w:val="005B7252"/>
    <w:rsid w:val="005B7E1C"/>
    <w:rsid w:val="005C1838"/>
    <w:rsid w:val="005C1A7D"/>
    <w:rsid w:val="005C2C02"/>
    <w:rsid w:val="005C3E0F"/>
    <w:rsid w:val="005C3EA9"/>
    <w:rsid w:val="005C4415"/>
    <w:rsid w:val="005C4FBA"/>
    <w:rsid w:val="005C51D0"/>
    <w:rsid w:val="005C563F"/>
    <w:rsid w:val="005C67A6"/>
    <w:rsid w:val="005C6BE3"/>
    <w:rsid w:val="005C74C3"/>
    <w:rsid w:val="005C7C6F"/>
    <w:rsid w:val="005C7E7F"/>
    <w:rsid w:val="005C7ED8"/>
    <w:rsid w:val="005D07A8"/>
    <w:rsid w:val="005D1EEF"/>
    <w:rsid w:val="005D29B8"/>
    <w:rsid w:val="005D378A"/>
    <w:rsid w:val="005D4520"/>
    <w:rsid w:val="005D498B"/>
    <w:rsid w:val="005D4CBC"/>
    <w:rsid w:val="005D58A2"/>
    <w:rsid w:val="005D6169"/>
    <w:rsid w:val="005D740F"/>
    <w:rsid w:val="005E0AEE"/>
    <w:rsid w:val="005E1139"/>
    <w:rsid w:val="005E11E9"/>
    <w:rsid w:val="005E320C"/>
    <w:rsid w:val="005E3FA4"/>
    <w:rsid w:val="005E4804"/>
    <w:rsid w:val="005E4870"/>
    <w:rsid w:val="005E5328"/>
    <w:rsid w:val="005E65EF"/>
    <w:rsid w:val="005E6F48"/>
    <w:rsid w:val="005E73D8"/>
    <w:rsid w:val="005E7AB1"/>
    <w:rsid w:val="005E7B72"/>
    <w:rsid w:val="005E7C8A"/>
    <w:rsid w:val="005F03A7"/>
    <w:rsid w:val="005F0766"/>
    <w:rsid w:val="005F0EEE"/>
    <w:rsid w:val="005F22D7"/>
    <w:rsid w:val="005F269C"/>
    <w:rsid w:val="005F4427"/>
    <w:rsid w:val="005F49D0"/>
    <w:rsid w:val="005F4AD9"/>
    <w:rsid w:val="005F4B15"/>
    <w:rsid w:val="005F51E0"/>
    <w:rsid w:val="005F5E0A"/>
    <w:rsid w:val="005F5E3D"/>
    <w:rsid w:val="005F5EC6"/>
    <w:rsid w:val="005F651B"/>
    <w:rsid w:val="005F679E"/>
    <w:rsid w:val="005F6803"/>
    <w:rsid w:val="005F702A"/>
    <w:rsid w:val="005F7819"/>
    <w:rsid w:val="006021C9"/>
    <w:rsid w:val="00602B8C"/>
    <w:rsid w:val="006032F5"/>
    <w:rsid w:val="00603CB1"/>
    <w:rsid w:val="0060426B"/>
    <w:rsid w:val="00604773"/>
    <w:rsid w:val="00604C93"/>
    <w:rsid w:val="006061A9"/>
    <w:rsid w:val="00606DB7"/>
    <w:rsid w:val="006120EA"/>
    <w:rsid w:val="00612957"/>
    <w:rsid w:val="00612DB4"/>
    <w:rsid w:val="00613567"/>
    <w:rsid w:val="00613AEB"/>
    <w:rsid w:val="00613BE6"/>
    <w:rsid w:val="00613F13"/>
    <w:rsid w:val="00614499"/>
    <w:rsid w:val="0061451A"/>
    <w:rsid w:val="00614E46"/>
    <w:rsid w:val="006159B3"/>
    <w:rsid w:val="00616ACE"/>
    <w:rsid w:val="00616D2C"/>
    <w:rsid w:val="00617208"/>
    <w:rsid w:val="006177FA"/>
    <w:rsid w:val="00620323"/>
    <w:rsid w:val="00622256"/>
    <w:rsid w:val="006228E8"/>
    <w:rsid w:val="00622D00"/>
    <w:rsid w:val="00623CA2"/>
    <w:rsid w:val="0062449F"/>
    <w:rsid w:val="0062484C"/>
    <w:rsid w:val="00626FBD"/>
    <w:rsid w:val="006271E7"/>
    <w:rsid w:val="00630CF5"/>
    <w:rsid w:val="00632144"/>
    <w:rsid w:val="006325AF"/>
    <w:rsid w:val="00632950"/>
    <w:rsid w:val="0063354D"/>
    <w:rsid w:val="00633DDA"/>
    <w:rsid w:val="00633FD5"/>
    <w:rsid w:val="00634186"/>
    <w:rsid w:val="00634AE7"/>
    <w:rsid w:val="0063500D"/>
    <w:rsid w:val="00635B63"/>
    <w:rsid w:val="00636073"/>
    <w:rsid w:val="00636D89"/>
    <w:rsid w:val="0064235B"/>
    <w:rsid w:val="0064566E"/>
    <w:rsid w:val="00647B0D"/>
    <w:rsid w:val="0065044A"/>
    <w:rsid w:val="0065059E"/>
    <w:rsid w:val="00650FB9"/>
    <w:rsid w:val="00653211"/>
    <w:rsid w:val="00653DCC"/>
    <w:rsid w:val="0065455E"/>
    <w:rsid w:val="00654E43"/>
    <w:rsid w:val="0065593A"/>
    <w:rsid w:val="0065699B"/>
    <w:rsid w:val="00656D85"/>
    <w:rsid w:val="00656E23"/>
    <w:rsid w:val="00656EEC"/>
    <w:rsid w:val="0065712E"/>
    <w:rsid w:val="00660BA5"/>
    <w:rsid w:val="006621A9"/>
    <w:rsid w:val="00662470"/>
    <w:rsid w:val="006625A4"/>
    <w:rsid w:val="00662741"/>
    <w:rsid w:val="00663398"/>
    <w:rsid w:val="00663812"/>
    <w:rsid w:val="00664911"/>
    <w:rsid w:val="00666892"/>
    <w:rsid w:val="00666AE9"/>
    <w:rsid w:val="006679A5"/>
    <w:rsid w:val="006708C6"/>
    <w:rsid w:val="0067093A"/>
    <w:rsid w:val="006717F1"/>
    <w:rsid w:val="0067223E"/>
    <w:rsid w:val="00672D3D"/>
    <w:rsid w:val="0067381E"/>
    <w:rsid w:val="00673EE1"/>
    <w:rsid w:val="00674D38"/>
    <w:rsid w:val="006751FA"/>
    <w:rsid w:val="006767B4"/>
    <w:rsid w:val="0067779C"/>
    <w:rsid w:val="006809C4"/>
    <w:rsid w:val="00680F45"/>
    <w:rsid w:val="00681945"/>
    <w:rsid w:val="00682377"/>
    <w:rsid w:val="0068267A"/>
    <w:rsid w:val="00682E28"/>
    <w:rsid w:val="006830D8"/>
    <w:rsid w:val="00683E0E"/>
    <w:rsid w:val="006841A0"/>
    <w:rsid w:val="00685DC2"/>
    <w:rsid w:val="00685F8A"/>
    <w:rsid w:val="0068705A"/>
    <w:rsid w:val="0069017C"/>
    <w:rsid w:val="0069036C"/>
    <w:rsid w:val="00692029"/>
    <w:rsid w:val="006920AB"/>
    <w:rsid w:val="00693608"/>
    <w:rsid w:val="00693F77"/>
    <w:rsid w:val="00693FA1"/>
    <w:rsid w:val="006943F1"/>
    <w:rsid w:val="00695095"/>
    <w:rsid w:val="0069540B"/>
    <w:rsid w:val="00695C85"/>
    <w:rsid w:val="0069604C"/>
    <w:rsid w:val="0069618A"/>
    <w:rsid w:val="006963B9"/>
    <w:rsid w:val="00696D4D"/>
    <w:rsid w:val="00696D5E"/>
    <w:rsid w:val="006A0313"/>
    <w:rsid w:val="006A1E2F"/>
    <w:rsid w:val="006A3A72"/>
    <w:rsid w:val="006A3AE1"/>
    <w:rsid w:val="006A3E13"/>
    <w:rsid w:val="006A489D"/>
    <w:rsid w:val="006A4DCC"/>
    <w:rsid w:val="006A509F"/>
    <w:rsid w:val="006A5597"/>
    <w:rsid w:val="006A56FE"/>
    <w:rsid w:val="006A5C31"/>
    <w:rsid w:val="006A6464"/>
    <w:rsid w:val="006A740E"/>
    <w:rsid w:val="006B03E9"/>
    <w:rsid w:val="006B0670"/>
    <w:rsid w:val="006B11FF"/>
    <w:rsid w:val="006B1B82"/>
    <w:rsid w:val="006B2138"/>
    <w:rsid w:val="006B3297"/>
    <w:rsid w:val="006B373B"/>
    <w:rsid w:val="006B4508"/>
    <w:rsid w:val="006B5E0D"/>
    <w:rsid w:val="006B7614"/>
    <w:rsid w:val="006B7B8C"/>
    <w:rsid w:val="006C039D"/>
    <w:rsid w:val="006C3309"/>
    <w:rsid w:val="006C358F"/>
    <w:rsid w:val="006C419B"/>
    <w:rsid w:val="006C4885"/>
    <w:rsid w:val="006C48E1"/>
    <w:rsid w:val="006C5C10"/>
    <w:rsid w:val="006C60DD"/>
    <w:rsid w:val="006C627B"/>
    <w:rsid w:val="006C650F"/>
    <w:rsid w:val="006C6705"/>
    <w:rsid w:val="006C6A05"/>
    <w:rsid w:val="006C73D3"/>
    <w:rsid w:val="006C750C"/>
    <w:rsid w:val="006D0242"/>
    <w:rsid w:val="006D05D0"/>
    <w:rsid w:val="006D066C"/>
    <w:rsid w:val="006D068C"/>
    <w:rsid w:val="006D0E7C"/>
    <w:rsid w:val="006D3495"/>
    <w:rsid w:val="006D4F17"/>
    <w:rsid w:val="006D4FA6"/>
    <w:rsid w:val="006D57E4"/>
    <w:rsid w:val="006D66D8"/>
    <w:rsid w:val="006D66F2"/>
    <w:rsid w:val="006D6D86"/>
    <w:rsid w:val="006D6F56"/>
    <w:rsid w:val="006D7D42"/>
    <w:rsid w:val="006E0B4C"/>
    <w:rsid w:val="006E199B"/>
    <w:rsid w:val="006E2BEB"/>
    <w:rsid w:val="006E3032"/>
    <w:rsid w:val="006E45FC"/>
    <w:rsid w:val="006E4734"/>
    <w:rsid w:val="006E489F"/>
    <w:rsid w:val="006E5DFE"/>
    <w:rsid w:val="006E73FE"/>
    <w:rsid w:val="006F171B"/>
    <w:rsid w:val="006F292C"/>
    <w:rsid w:val="006F2DC7"/>
    <w:rsid w:val="006F3548"/>
    <w:rsid w:val="006F36E3"/>
    <w:rsid w:val="006F3D73"/>
    <w:rsid w:val="006F411D"/>
    <w:rsid w:val="006F4829"/>
    <w:rsid w:val="006F4C75"/>
    <w:rsid w:val="006F5A74"/>
    <w:rsid w:val="006F63D7"/>
    <w:rsid w:val="006F6FEC"/>
    <w:rsid w:val="006F7752"/>
    <w:rsid w:val="006F780F"/>
    <w:rsid w:val="00700E59"/>
    <w:rsid w:val="00701491"/>
    <w:rsid w:val="007026E6"/>
    <w:rsid w:val="00703361"/>
    <w:rsid w:val="00703CF8"/>
    <w:rsid w:val="00704394"/>
    <w:rsid w:val="00704B0D"/>
    <w:rsid w:val="00706506"/>
    <w:rsid w:val="00706877"/>
    <w:rsid w:val="007069E6"/>
    <w:rsid w:val="00707D40"/>
    <w:rsid w:val="00710736"/>
    <w:rsid w:val="007110E0"/>
    <w:rsid w:val="00711A96"/>
    <w:rsid w:val="007140CC"/>
    <w:rsid w:val="0071426A"/>
    <w:rsid w:val="00714467"/>
    <w:rsid w:val="0071481D"/>
    <w:rsid w:val="0071548E"/>
    <w:rsid w:val="007159F1"/>
    <w:rsid w:val="007167B1"/>
    <w:rsid w:val="00720542"/>
    <w:rsid w:val="007208D4"/>
    <w:rsid w:val="00723677"/>
    <w:rsid w:val="007246E3"/>
    <w:rsid w:val="0072524C"/>
    <w:rsid w:val="00725376"/>
    <w:rsid w:val="00725952"/>
    <w:rsid w:val="00726FCF"/>
    <w:rsid w:val="0073126C"/>
    <w:rsid w:val="00732326"/>
    <w:rsid w:val="00733446"/>
    <w:rsid w:val="007341C9"/>
    <w:rsid w:val="00734CB3"/>
    <w:rsid w:val="007358AA"/>
    <w:rsid w:val="00737462"/>
    <w:rsid w:val="00737511"/>
    <w:rsid w:val="00740D56"/>
    <w:rsid w:val="007434E9"/>
    <w:rsid w:val="00744208"/>
    <w:rsid w:val="00744C4F"/>
    <w:rsid w:val="00746369"/>
    <w:rsid w:val="00746FC7"/>
    <w:rsid w:val="007473FD"/>
    <w:rsid w:val="00747F4B"/>
    <w:rsid w:val="00751612"/>
    <w:rsid w:val="00751D80"/>
    <w:rsid w:val="00752001"/>
    <w:rsid w:val="00752896"/>
    <w:rsid w:val="00752C76"/>
    <w:rsid w:val="00754F30"/>
    <w:rsid w:val="00755606"/>
    <w:rsid w:val="00755A31"/>
    <w:rsid w:val="00756BD9"/>
    <w:rsid w:val="007578A1"/>
    <w:rsid w:val="00760F2F"/>
    <w:rsid w:val="00760FA8"/>
    <w:rsid w:val="007610FD"/>
    <w:rsid w:val="00764262"/>
    <w:rsid w:val="00764425"/>
    <w:rsid w:val="007646F2"/>
    <w:rsid w:val="00764D9B"/>
    <w:rsid w:val="00765418"/>
    <w:rsid w:val="00765BBF"/>
    <w:rsid w:val="00765E1E"/>
    <w:rsid w:val="007664F7"/>
    <w:rsid w:val="0076669D"/>
    <w:rsid w:val="007710A0"/>
    <w:rsid w:val="00771E8F"/>
    <w:rsid w:val="00771ECF"/>
    <w:rsid w:val="00772282"/>
    <w:rsid w:val="0077271C"/>
    <w:rsid w:val="00774C61"/>
    <w:rsid w:val="0077624C"/>
    <w:rsid w:val="00776B64"/>
    <w:rsid w:val="007778EE"/>
    <w:rsid w:val="00783CC0"/>
    <w:rsid w:val="00784DD5"/>
    <w:rsid w:val="007860F1"/>
    <w:rsid w:val="007871D1"/>
    <w:rsid w:val="00787368"/>
    <w:rsid w:val="00787EDB"/>
    <w:rsid w:val="007903B5"/>
    <w:rsid w:val="00790745"/>
    <w:rsid w:val="00790AE0"/>
    <w:rsid w:val="00792290"/>
    <w:rsid w:val="0079335B"/>
    <w:rsid w:val="00793832"/>
    <w:rsid w:val="007938D8"/>
    <w:rsid w:val="00794134"/>
    <w:rsid w:val="00795208"/>
    <w:rsid w:val="00795C87"/>
    <w:rsid w:val="00796FF8"/>
    <w:rsid w:val="007A1892"/>
    <w:rsid w:val="007A1F29"/>
    <w:rsid w:val="007A23BD"/>
    <w:rsid w:val="007A28BF"/>
    <w:rsid w:val="007A2942"/>
    <w:rsid w:val="007A2D0A"/>
    <w:rsid w:val="007A3BB7"/>
    <w:rsid w:val="007A4508"/>
    <w:rsid w:val="007A4530"/>
    <w:rsid w:val="007A4649"/>
    <w:rsid w:val="007A5DBE"/>
    <w:rsid w:val="007A5F17"/>
    <w:rsid w:val="007B0FD5"/>
    <w:rsid w:val="007B1D20"/>
    <w:rsid w:val="007B23A3"/>
    <w:rsid w:val="007B23E5"/>
    <w:rsid w:val="007B423F"/>
    <w:rsid w:val="007B4490"/>
    <w:rsid w:val="007B53F7"/>
    <w:rsid w:val="007B5DEA"/>
    <w:rsid w:val="007B6008"/>
    <w:rsid w:val="007C0090"/>
    <w:rsid w:val="007C11CF"/>
    <w:rsid w:val="007C15F1"/>
    <w:rsid w:val="007C17BE"/>
    <w:rsid w:val="007C4556"/>
    <w:rsid w:val="007C7A19"/>
    <w:rsid w:val="007C7A6D"/>
    <w:rsid w:val="007D0799"/>
    <w:rsid w:val="007D1300"/>
    <w:rsid w:val="007D1A5A"/>
    <w:rsid w:val="007D2A5E"/>
    <w:rsid w:val="007D4A72"/>
    <w:rsid w:val="007D5B85"/>
    <w:rsid w:val="007D63F2"/>
    <w:rsid w:val="007E08A7"/>
    <w:rsid w:val="007E1735"/>
    <w:rsid w:val="007E25C1"/>
    <w:rsid w:val="007E323B"/>
    <w:rsid w:val="007E49F6"/>
    <w:rsid w:val="007E4A4F"/>
    <w:rsid w:val="007E5DCC"/>
    <w:rsid w:val="007E69A7"/>
    <w:rsid w:val="007E6ADB"/>
    <w:rsid w:val="007E75C6"/>
    <w:rsid w:val="007E77D3"/>
    <w:rsid w:val="007E78F1"/>
    <w:rsid w:val="007E7F54"/>
    <w:rsid w:val="007F0346"/>
    <w:rsid w:val="007F037F"/>
    <w:rsid w:val="007F0857"/>
    <w:rsid w:val="007F08B7"/>
    <w:rsid w:val="007F11A1"/>
    <w:rsid w:val="007F1DD3"/>
    <w:rsid w:val="007F2061"/>
    <w:rsid w:val="007F2576"/>
    <w:rsid w:val="007F36FA"/>
    <w:rsid w:val="007F3810"/>
    <w:rsid w:val="007F38E6"/>
    <w:rsid w:val="007F39DC"/>
    <w:rsid w:val="007F3EC8"/>
    <w:rsid w:val="007F420E"/>
    <w:rsid w:val="007F43AF"/>
    <w:rsid w:val="007F5822"/>
    <w:rsid w:val="007F6741"/>
    <w:rsid w:val="007F7723"/>
    <w:rsid w:val="007F7CDB"/>
    <w:rsid w:val="00800705"/>
    <w:rsid w:val="0080518E"/>
    <w:rsid w:val="0080554B"/>
    <w:rsid w:val="008055F5"/>
    <w:rsid w:val="008061CE"/>
    <w:rsid w:val="008068E5"/>
    <w:rsid w:val="00806F9B"/>
    <w:rsid w:val="0080785E"/>
    <w:rsid w:val="00810936"/>
    <w:rsid w:val="00811A45"/>
    <w:rsid w:val="0081279B"/>
    <w:rsid w:val="00812CA2"/>
    <w:rsid w:val="0081415F"/>
    <w:rsid w:val="00816B1A"/>
    <w:rsid w:val="00816EB0"/>
    <w:rsid w:val="008177BE"/>
    <w:rsid w:val="008177CA"/>
    <w:rsid w:val="0082003D"/>
    <w:rsid w:val="0082016C"/>
    <w:rsid w:val="00820352"/>
    <w:rsid w:val="00820BA3"/>
    <w:rsid w:val="00821447"/>
    <w:rsid w:val="008214B3"/>
    <w:rsid w:val="00822207"/>
    <w:rsid w:val="00822285"/>
    <w:rsid w:val="0082233B"/>
    <w:rsid w:val="00822A5F"/>
    <w:rsid w:val="00823489"/>
    <w:rsid w:val="00824059"/>
    <w:rsid w:val="00824390"/>
    <w:rsid w:val="008243C5"/>
    <w:rsid w:val="0082467A"/>
    <w:rsid w:val="008248E1"/>
    <w:rsid w:val="008264E6"/>
    <w:rsid w:val="008273AD"/>
    <w:rsid w:val="00827992"/>
    <w:rsid w:val="0082799C"/>
    <w:rsid w:val="008302C7"/>
    <w:rsid w:val="00830AE0"/>
    <w:rsid w:val="008317E6"/>
    <w:rsid w:val="00832E9B"/>
    <w:rsid w:val="0083335C"/>
    <w:rsid w:val="00833C6F"/>
    <w:rsid w:val="00836794"/>
    <w:rsid w:val="00836B1A"/>
    <w:rsid w:val="008404B2"/>
    <w:rsid w:val="00840528"/>
    <w:rsid w:val="008413DC"/>
    <w:rsid w:val="00841A0A"/>
    <w:rsid w:val="00841BDC"/>
    <w:rsid w:val="00841D32"/>
    <w:rsid w:val="00842AEA"/>
    <w:rsid w:val="00842BF9"/>
    <w:rsid w:val="0084347D"/>
    <w:rsid w:val="008442A6"/>
    <w:rsid w:val="00844867"/>
    <w:rsid w:val="008448CB"/>
    <w:rsid w:val="0084517E"/>
    <w:rsid w:val="008463FD"/>
    <w:rsid w:val="00846A4F"/>
    <w:rsid w:val="008476AC"/>
    <w:rsid w:val="00847D3B"/>
    <w:rsid w:val="00850EF1"/>
    <w:rsid w:val="00851124"/>
    <w:rsid w:val="00851A14"/>
    <w:rsid w:val="00852A4D"/>
    <w:rsid w:val="00852C13"/>
    <w:rsid w:val="0085489D"/>
    <w:rsid w:val="0085512F"/>
    <w:rsid w:val="00856766"/>
    <w:rsid w:val="0085689B"/>
    <w:rsid w:val="00857DD4"/>
    <w:rsid w:val="008604DD"/>
    <w:rsid w:val="00860710"/>
    <w:rsid w:val="00860BC1"/>
    <w:rsid w:val="00860F70"/>
    <w:rsid w:val="008611CD"/>
    <w:rsid w:val="0086216F"/>
    <w:rsid w:val="00862677"/>
    <w:rsid w:val="00862C09"/>
    <w:rsid w:val="00863A9F"/>
    <w:rsid w:val="00866036"/>
    <w:rsid w:val="008662E8"/>
    <w:rsid w:val="00867BC5"/>
    <w:rsid w:val="00870106"/>
    <w:rsid w:val="008702E4"/>
    <w:rsid w:val="00872602"/>
    <w:rsid w:val="00872B06"/>
    <w:rsid w:val="00872BB3"/>
    <w:rsid w:val="00874174"/>
    <w:rsid w:val="0087463B"/>
    <w:rsid w:val="0087544B"/>
    <w:rsid w:val="008756E3"/>
    <w:rsid w:val="0087586B"/>
    <w:rsid w:val="0087646C"/>
    <w:rsid w:val="00877A80"/>
    <w:rsid w:val="00877C50"/>
    <w:rsid w:val="008801C9"/>
    <w:rsid w:val="008802AC"/>
    <w:rsid w:val="00881A21"/>
    <w:rsid w:val="0088261B"/>
    <w:rsid w:val="00882B48"/>
    <w:rsid w:val="00882D60"/>
    <w:rsid w:val="00883E10"/>
    <w:rsid w:val="0088422C"/>
    <w:rsid w:val="00884F09"/>
    <w:rsid w:val="0088519F"/>
    <w:rsid w:val="00886712"/>
    <w:rsid w:val="00887108"/>
    <w:rsid w:val="00887A09"/>
    <w:rsid w:val="008904F9"/>
    <w:rsid w:val="00891472"/>
    <w:rsid w:val="008916F9"/>
    <w:rsid w:val="00891964"/>
    <w:rsid w:val="00891DA1"/>
    <w:rsid w:val="00891EFC"/>
    <w:rsid w:val="00894936"/>
    <w:rsid w:val="0089632F"/>
    <w:rsid w:val="00896B43"/>
    <w:rsid w:val="00897636"/>
    <w:rsid w:val="00897829"/>
    <w:rsid w:val="00897E89"/>
    <w:rsid w:val="008A02EC"/>
    <w:rsid w:val="008A0305"/>
    <w:rsid w:val="008A1A51"/>
    <w:rsid w:val="008A3B2B"/>
    <w:rsid w:val="008A4370"/>
    <w:rsid w:val="008A4658"/>
    <w:rsid w:val="008A4995"/>
    <w:rsid w:val="008A55AF"/>
    <w:rsid w:val="008A5C89"/>
    <w:rsid w:val="008A7102"/>
    <w:rsid w:val="008A74F1"/>
    <w:rsid w:val="008A75AB"/>
    <w:rsid w:val="008A7B5E"/>
    <w:rsid w:val="008B0DDA"/>
    <w:rsid w:val="008B1319"/>
    <w:rsid w:val="008B36CD"/>
    <w:rsid w:val="008B3C0A"/>
    <w:rsid w:val="008B546F"/>
    <w:rsid w:val="008B559B"/>
    <w:rsid w:val="008B5E19"/>
    <w:rsid w:val="008B6978"/>
    <w:rsid w:val="008B6991"/>
    <w:rsid w:val="008B7024"/>
    <w:rsid w:val="008B7D54"/>
    <w:rsid w:val="008C05D5"/>
    <w:rsid w:val="008C1C06"/>
    <w:rsid w:val="008C1F23"/>
    <w:rsid w:val="008C2784"/>
    <w:rsid w:val="008C46BF"/>
    <w:rsid w:val="008C5F88"/>
    <w:rsid w:val="008D00DE"/>
    <w:rsid w:val="008D0A3A"/>
    <w:rsid w:val="008D0E4F"/>
    <w:rsid w:val="008D32E7"/>
    <w:rsid w:val="008D41A5"/>
    <w:rsid w:val="008D505B"/>
    <w:rsid w:val="008D54B6"/>
    <w:rsid w:val="008D78B2"/>
    <w:rsid w:val="008D79A0"/>
    <w:rsid w:val="008D7ADF"/>
    <w:rsid w:val="008E0AF3"/>
    <w:rsid w:val="008E0E31"/>
    <w:rsid w:val="008E0EE9"/>
    <w:rsid w:val="008E1EC6"/>
    <w:rsid w:val="008E26DF"/>
    <w:rsid w:val="008E4684"/>
    <w:rsid w:val="008F1BEC"/>
    <w:rsid w:val="008F2447"/>
    <w:rsid w:val="008F26D8"/>
    <w:rsid w:val="008F2F94"/>
    <w:rsid w:val="008F36F4"/>
    <w:rsid w:val="008F3F54"/>
    <w:rsid w:val="008F441E"/>
    <w:rsid w:val="008F45A3"/>
    <w:rsid w:val="008F466C"/>
    <w:rsid w:val="008F4FD6"/>
    <w:rsid w:val="008F6675"/>
    <w:rsid w:val="008F6EB2"/>
    <w:rsid w:val="008F702A"/>
    <w:rsid w:val="0090005E"/>
    <w:rsid w:val="009010DA"/>
    <w:rsid w:val="00901458"/>
    <w:rsid w:val="00901CAE"/>
    <w:rsid w:val="009023A8"/>
    <w:rsid w:val="00902657"/>
    <w:rsid w:val="00903811"/>
    <w:rsid w:val="00903826"/>
    <w:rsid w:val="00904F31"/>
    <w:rsid w:val="00906252"/>
    <w:rsid w:val="009100B1"/>
    <w:rsid w:val="009114FC"/>
    <w:rsid w:val="00912099"/>
    <w:rsid w:val="00912DF3"/>
    <w:rsid w:val="00913566"/>
    <w:rsid w:val="00913EEE"/>
    <w:rsid w:val="009145F0"/>
    <w:rsid w:val="00915958"/>
    <w:rsid w:val="00915A15"/>
    <w:rsid w:val="009166DC"/>
    <w:rsid w:val="00916AC5"/>
    <w:rsid w:val="00917C31"/>
    <w:rsid w:val="0092022F"/>
    <w:rsid w:val="00921004"/>
    <w:rsid w:val="00923CC9"/>
    <w:rsid w:val="00924E3A"/>
    <w:rsid w:val="00926781"/>
    <w:rsid w:val="00926F7B"/>
    <w:rsid w:val="00926FF7"/>
    <w:rsid w:val="00927528"/>
    <w:rsid w:val="00927EEB"/>
    <w:rsid w:val="00930294"/>
    <w:rsid w:val="009312FF"/>
    <w:rsid w:val="00932038"/>
    <w:rsid w:val="009331AD"/>
    <w:rsid w:val="00933BC7"/>
    <w:rsid w:val="00933DA6"/>
    <w:rsid w:val="0093544A"/>
    <w:rsid w:val="00935488"/>
    <w:rsid w:val="009365D6"/>
    <w:rsid w:val="00936B20"/>
    <w:rsid w:val="00936C4E"/>
    <w:rsid w:val="0093755A"/>
    <w:rsid w:val="009401A5"/>
    <w:rsid w:val="00940BD4"/>
    <w:rsid w:val="009411B8"/>
    <w:rsid w:val="00941582"/>
    <w:rsid w:val="00942172"/>
    <w:rsid w:val="00942B65"/>
    <w:rsid w:val="009443CE"/>
    <w:rsid w:val="009446A0"/>
    <w:rsid w:val="00944D26"/>
    <w:rsid w:val="009450C9"/>
    <w:rsid w:val="009464F9"/>
    <w:rsid w:val="00946897"/>
    <w:rsid w:val="009473B9"/>
    <w:rsid w:val="0094743C"/>
    <w:rsid w:val="00947E2E"/>
    <w:rsid w:val="00950568"/>
    <w:rsid w:val="00951E3A"/>
    <w:rsid w:val="00951FA8"/>
    <w:rsid w:val="00953910"/>
    <w:rsid w:val="009575AD"/>
    <w:rsid w:val="0096001F"/>
    <w:rsid w:val="009631B0"/>
    <w:rsid w:val="00963684"/>
    <w:rsid w:val="0096394B"/>
    <w:rsid w:val="00963974"/>
    <w:rsid w:val="00963F2E"/>
    <w:rsid w:val="00966FBC"/>
    <w:rsid w:val="00967556"/>
    <w:rsid w:val="00967E31"/>
    <w:rsid w:val="0097170B"/>
    <w:rsid w:val="009718F7"/>
    <w:rsid w:val="00972433"/>
    <w:rsid w:val="00975315"/>
    <w:rsid w:val="009753B0"/>
    <w:rsid w:val="009758BF"/>
    <w:rsid w:val="00976129"/>
    <w:rsid w:val="009774D5"/>
    <w:rsid w:val="009775A2"/>
    <w:rsid w:val="00977E09"/>
    <w:rsid w:val="009806C8"/>
    <w:rsid w:val="0098176F"/>
    <w:rsid w:val="00982C18"/>
    <w:rsid w:val="00983500"/>
    <w:rsid w:val="009837D3"/>
    <w:rsid w:val="009842EB"/>
    <w:rsid w:val="00984456"/>
    <w:rsid w:val="009849B2"/>
    <w:rsid w:val="00984B8D"/>
    <w:rsid w:val="00985317"/>
    <w:rsid w:val="0098681E"/>
    <w:rsid w:val="00986C79"/>
    <w:rsid w:val="009875CA"/>
    <w:rsid w:val="009878C6"/>
    <w:rsid w:val="00990240"/>
    <w:rsid w:val="00990FD8"/>
    <w:rsid w:val="009919D4"/>
    <w:rsid w:val="00992512"/>
    <w:rsid w:val="00994AD9"/>
    <w:rsid w:val="00994AEE"/>
    <w:rsid w:val="00994D50"/>
    <w:rsid w:val="0099569E"/>
    <w:rsid w:val="00996EA7"/>
    <w:rsid w:val="00997165"/>
    <w:rsid w:val="009A0396"/>
    <w:rsid w:val="009A09DE"/>
    <w:rsid w:val="009A0D39"/>
    <w:rsid w:val="009A24FB"/>
    <w:rsid w:val="009A2A4D"/>
    <w:rsid w:val="009A4D44"/>
    <w:rsid w:val="009A51FE"/>
    <w:rsid w:val="009A5355"/>
    <w:rsid w:val="009A57B3"/>
    <w:rsid w:val="009A6921"/>
    <w:rsid w:val="009A7D6F"/>
    <w:rsid w:val="009B0DC5"/>
    <w:rsid w:val="009B15FE"/>
    <w:rsid w:val="009B1E1F"/>
    <w:rsid w:val="009B2A03"/>
    <w:rsid w:val="009B2F86"/>
    <w:rsid w:val="009B336F"/>
    <w:rsid w:val="009B41BE"/>
    <w:rsid w:val="009B4B42"/>
    <w:rsid w:val="009B4C75"/>
    <w:rsid w:val="009B548F"/>
    <w:rsid w:val="009B5C96"/>
    <w:rsid w:val="009B79EB"/>
    <w:rsid w:val="009C1DC2"/>
    <w:rsid w:val="009C1E97"/>
    <w:rsid w:val="009C33CF"/>
    <w:rsid w:val="009C44A9"/>
    <w:rsid w:val="009C614C"/>
    <w:rsid w:val="009C693E"/>
    <w:rsid w:val="009D0B1E"/>
    <w:rsid w:val="009D0CDA"/>
    <w:rsid w:val="009D1472"/>
    <w:rsid w:val="009D152F"/>
    <w:rsid w:val="009D2288"/>
    <w:rsid w:val="009D2635"/>
    <w:rsid w:val="009D2D4C"/>
    <w:rsid w:val="009D3181"/>
    <w:rsid w:val="009D335B"/>
    <w:rsid w:val="009D4124"/>
    <w:rsid w:val="009D4AA4"/>
    <w:rsid w:val="009D4C6F"/>
    <w:rsid w:val="009D660E"/>
    <w:rsid w:val="009D6AAA"/>
    <w:rsid w:val="009D748C"/>
    <w:rsid w:val="009D7D0D"/>
    <w:rsid w:val="009E0B52"/>
    <w:rsid w:val="009E2550"/>
    <w:rsid w:val="009E2BB6"/>
    <w:rsid w:val="009E2F7E"/>
    <w:rsid w:val="009E34E2"/>
    <w:rsid w:val="009E36B5"/>
    <w:rsid w:val="009E40F9"/>
    <w:rsid w:val="009E426B"/>
    <w:rsid w:val="009E56F3"/>
    <w:rsid w:val="009E5DEE"/>
    <w:rsid w:val="009E6BC2"/>
    <w:rsid w:val="009E7F24"/>
    <w:rsid w:val="009F1634"/>
    <w:rsid w:val="009F1A6E"/>
    <w:rsid w:val="009F3A26"/>
    <w:rsid w:val="009F53C9"/>
    <w:rsid w:val="009F6A02"/>
    <w:rsid w:val="00A003EC"/>
    <w:rsid w:val="00A00A13"/>
    <w:rsid w:val="00A00B11"/>
    <w:rsid w:val="00A00F1C"/>
    <w:rsid w:val="00A010AA"/>
    <w:rsid w:val="00A017FA"/>
    <w:rsid w:val="00A01D57"/>
    <w:rsid w:val="00A0217A"/>
    <w:rsid w:val="00A02915"/>
    <w:rsid w:val="00A02DE0"/>
    <w:rsid w:val="00A03CA2"/>
    <w:rsid w:val="00A04EA7"/>
    <w:rsid w:val="00A06465"/>
    <w:rsid w:val="00A064E7"/>
    <w:rsid w:val="00A06948"/>
    <w:rsid w:val="00A07003"/>
    <w:rsid w:val="00A10495"/>
    <w:rsid w:val="00A1140D"/>
    <w:rsid w:val="00A11B5B"/>
    <w:rsid w:val="00A133AB"/>
    <w:rsid w:val="00A14AA0"/>
    <w:rsid w:val="00A150A8"/>
    <w:rsid w:val="00A1554A"/>
    <w:rsid w:val="00A15887"/>
    <w:rsid w:val="00A16835"/>
    <w:rsid w:val="00A168E1"/>
    <w:rsid w:val="00A2013A"/>
    <w:rsid w:val="00A206E0"/>
    <w:rsid w:val="00A22F6A"/>
    <w:rsid w:val="00A235C1"/>
    <w:rsid w:val="00A249C3"/>
    <w:rsid w:val="00A25A19"/>
    <w:rsid w:val="00A26874"/>
    <w:rsid w:val="00A2747F"/>
    <w:rsid w:val="00A30F68"/>
    <w:rsid w:val="00A3144A"/>
    <w:rsid w:val="00A31FA5"/>
    <w:rsid w:val="00A320F6"/>
    <w:rsid w:val="00A326ED"/>
    <w:rsid w:val="00A3368B"/>
    <w:rsid w:val="00A33FAA"/>
    <w:rsid w:val="00A34C71"/>
    <w:rsid w:val="00A34DFC"/>
    <w:rsid w:val="00A359B2"/>
    <w:rsid w:val="00A3610B"/>
    <w:rsid w:val="00A36B55"/>
    <w:rsid w:val="00A37361"/>
    <w:rsid w:val="00A37F54"/>
    <w:rsid w:val="00A4059E"/>
    <w:rsid w:val="00A40CE5"/>
    <w:rsid w:val="00A4180E"/>
    <w:rsid w:val="00A41ED1"/>
    <w:rsid w:val="00A4207A"/>
    <w:rsid w:val="00A42788"/>
    <w:rsid w:val="00A42C84"/>
    <w:rsid w:val="00A433A4"/>
    <w:rsid w:val="00A43DDC"/>
    <w:rsid w:val="00A4460E"/>
    <w:rsid w:val="00A45CD2"/>
    <w:rsid w:val="00A46B67"/>
    <w:rsid w:val="00A504C3"/>
    <w:rsid w:val="00A50735"/>
    <w:rsid w:val="00A540C9"/>
    <w:rsid w:val="00A54A66"/>
    <w:rsid w:val="00A558D2"/>
    <w:rsid w:val="00A55E47"/>
    <w:rsid w:val="00A56E8D"/>
    <w:rsid w:val="00A56F80"/>
    <w:rsid w:val="00A600FE"/>
    <w:rsid w:val="00A6099D"/>
    <w:rsid w:val="00A60CB0"/>
    <w:rsid w:val="00A61B47"/>
    <w:rsid w:val="00A62499"/>
    <w:rsid w:val="00A6326B"/>
    <w:rsid w:val="00A63EF2"/>
    <w:rsid w:val="00A64B9F"/>
    <w:rsid w:val="00A65302"/>
    <w:rsid w:val="00A65579"/>
    <w:rsid w:val="00A66F86"/>
    <w:rsid w:val="00A67C95"/>
    <w:rsid w:val="00A700ED"/>
    <w:rsid w:val="00A70264"/>
    <w:rsid w:val="00A70586"/>
    <w:rsid w:val="00A708DF"/>
    <w:rsid w:val="00A72580"/>
    <w:rsid w:val="00A728D5"/>
    <w:rsid w:val="00A73C6C"/>
    <w:rsid w:val="00A74285"/>
    <w:rsid w:val="00A76215"/>
    <w:rsid w:val="00A76B1E"/>
    <w:rsid w:val="00A76E5A"/>
    <w:rsid w:val="00A77947"/>
    <w:rsid w:val="00A805FD"/>
    <w:rsid w:val="00A80F76"/>
    <w:rsid w:val="00A81616"/>
    <w:rsid w:val="00A830F0"/>
    <w:rsid w:val="00A83ACB"/>
    <w:rsid w:val="00A83D92"/>
    <w:rsid w:val="00A85663"/>
    <w:rsid w:val="00A87985"/>
    <w:rsid w:val="00A87D71"/>
    <w:rsid w:val="00A90862"/>
    <w:rsid w:val="00A923F8"/>
    <w:rsid w:val="00A932AC"/>
    <w:rsid w:val="00A942CE"/>
    <w:rsid w:val="00A94956"/>
    <w:rsid w:val="00A94A0C"/>
    <w:rsid w:val="00A9500B"/>
    <w:rsid w:val="00A95A59"/>
    <w:rsid w:val="00A95E58"/>
    <w:rsid w:val="00A9666E"/>
    <w:rsid w:val="00A96964"/>
    <w:rsid w:val="00A96C3E"/>
    <w:rsid w:val="00A97CF2"/>
    <w:rsid w:val="00AA0642"/>
    <w:rsid w:val="00AA0928"/>
    <w:rsid w:val="00AA0E2E"/>
    <w:rsid w:val="00AA1D44"/>
    <w:rsid w:val="00AA24F6"/>
    <w:rsid w:val="00AA390D"/>
    <w:rsid w:val="00AA4059"/>
    <w:rsid w:val="00AA4B6B"/>
    <w:rsid w:val="00AA4B9B"/>
    <w:rsid w:val="00AA4BCA"/>
    <w:rsid w:val="00AA51F7"/>
    <w:rsid w:val="00AA5258"/>
    <w:rsid w:val="00AA55EB"/>
    <w:rsid w:val="00AA7187"/>
    <w:rsid w:val="00AA756A"/>
    <w:rsid w:val="00AB0425"/>
    <w:rsid w:val="00AB0638"/>
    <w:rsid w:val="00AB0E0D"/>
    <w:rsid w:val="00AB2C00"/>
    <w:rsid w:val="00AB2F9A"/>
    <w:rsid w:val="00AB31F4"/>
    <w:rsid w:val="00AB3205"/>
    <w:rsid w:val="00AB3462"/>
    <w:rsid w:val="00AB4C82"/>
    <w:rsid w:val="00AB5A9A"/>
    <w:rsid w:val="00AB6E37"/>
    <w:rsid w:val="00AB6E8B"/>
    <w:rsid w:val="00AB7A0D"/>
    <w:rsid w:val="00AC038E"/>
    <w:rsid w:val="00AC0BF8"/>
    <w:rsid w:val="00AC4271"/>
    <w:rsid w:val="00AC4613"/>
    <w:rsid w:val="00AC63C0"/>
    <w:rsid w:val="00AD10EA"/>
    <w:rsid w:val="00AD2229"/>
    <w:rsid w:val="00AD2516"/>
    <w:rsid w:val="00AD316C"/>
    <w:rsid w:val="00AD32E9"/>
    <w:rsid w:val="00AD42CD"/>
    <w:rsid w:val="00AD4496"/>
    <w:rsid w:val="00AD5222"/>
    <w:rsid w:val="00AD5513"/>
    <w:rsid w:val="00AD5982"/>
    <w:rsid w:val="00AD609E"/>
    <w:rsid w:val="00AD6B9C"/>
    <w:rsid w:val="00AD6D57"/>
    <w:rsid w:val="00AD77CA"/>
    <w:rsid w:val="00AE08CE"/>
    <w:rsid w:val="00AE0A9C"/>
    <w:rsid w:val="00AE0B29"/>
    <w:rsid w:val="00AE1184"/>
    <w:rsid w:val="00AE11F7"/>
    <w:rsid w:val="00AE2734"/>
    <w:rsid w:val="00AE31B9"/>
    <w:rsid w:val="00AE768A"/>
    <w:rsid w:val="00AF0447"/>
    <w:rsid w:val="00AF09AC"/>
    <w:rsid w:val="00AF0B9B"/>
    <w:rsid w:val="00AF2507"/>
    <w:rsid w:val="00AF3EB2"/>
    <w:rsid w:val="00AF3F45"/>
    <w:rsid w:val="00AF41BC"/>
    <w:rsid w:val="00AF42AC"/>
    <w:rsid w:val="00AF4985"/>
    <w:rsid w:val="00AF548B"/>
    <w:rsid w:val="00AF5814"/>
    <w:rsid w:val="00AF5A51"/>
    <w:rsid w:val="00AF5DD9"/>
    <w:rsid w:val="00AF68AD"/>
    <w:rsid w:val="00AF7095"/>
    <w:rsid w:val="00B003EF"/>
    <w:rsid w:val="00B00741"/>
    <w:rsid w:val="00B00D5D"/>
    <w:rsid w:val="00B00FDF"/>
    <w:rsid w:val="00B01CE6"/>
    <w:rsid w:val="00B031A3"/>
    <w:rsid w:val="00B04AA0"/>
    <w:rsid w:val="00B04EF2"/>
    <w:rsid w:val="00B05839"/>
    <w:rsid w:val="00B05A2E"/>
    <w:rsid w:val="00B06EBD"/>
    <w:rsid w:val="00B1035A"/>
    <w:rsid w:val="00B11C7F"/>
    <w:rsid w:val="00B123CA"/>
    <w:rsid w:val="00B1250B"/>
    <w:rsid w:val="00B1320B"/>
    <w:rsid w:val="00B14242"/>
    <w:rsid w:val="00B144CE"/>
    <w:rsid w:val="00B1487F"/>
    <w:rsid w:val="00B16ABB"/>
    <w:rsid w:val="00B16ABF"/>
    <w:rsid w:val="00B1737C"/>
    <w:rsid w:val="00B173F0"/>
    <w:rsid w:val="00B20082"/>
    <w:rsid w:val="00B21CB0"/>
    <w:rsid w:val="00B21CE0"/>
    <w:rsid w:val="00B21DAD"/>
    <w:rsid w:val="00B22429"/>
    <w:rsid w:val="00B23C60"/>
    <w:rsid w:val="00B24149"/>
    <w:rsid w:val="00B2419B"/>
    <w:rsid w:val="00B25009"/>
    <w:rsid w:val="00B2535B"/>
    <w:rsid w:val="00B25BC6"/>
    <w:rsid w:val="00B25BF6"/>
    <w:rsid w:val="00B2736F"/>
    <w:rsid w:val="00B274CB"/>
    <w:rsid w:val="00B27750"/>
    <w:rsid w:val="00B3203E"/>
    <w:rsid w:val="00B32A47"/>
    <w:rsid w:val="00B3615F"/>
    <w:rsid w:val="00B3746A"/>
    <w:rsid w:val="00B40586"/>
    <w:rsid w:val="00B41503"/>
    <w:rsid w:val="00B41EAA"/>
    <w:rsid w:val="00B42A74"/>
    <w:rsid w:val="00B42F28"/>
    <w:rsid w:val="00B4391A"/>
    <w:rsid w:val="00B43B81"/>
    <w:rsid w:val="00B43D55"/>
    <w:rsid w:val="00B441A5"/>
    <w:rsid w:val="00B443E6"/>
    <w:rsid w:val="00B45953"/>
    <w:rsid w:val="00B46D5C"/>
    <w:rsid w:val="00B47BCB"/>
    <w:rsid w:val="00B50136"/>
    <w:rsid w:val="00B50150"/>
    <w:rsid w:val="00B519C4"/>
    <w:rsid w:val="00B5237C"/>
    <w:rsid w:val="00B5456D"/>
    <w:rsid w:val="00B54F5A"/>
    <w:rsid w:val="00B56328"/>
    <w:rsid w:val="00B568CF"/>
    <w:rsid w:val="00B578B0"/>
    <w:rsid w:val="00B601E1"/>
    <w:rsid w:val="00B61F82"/>
    <w:rsid w:val="00B63B86"/>
    <w:rsid w:val="00B63E85"/>
    <w:rsid w:val="00B64B9B"/>
    <w:rsid w:val="00B66046"/>
    <w:rsid w:val="00B66FFC"/>
    <w:rsid w:val="00B67747"/>
    <w:rsid w:val="00B67EB7"/>
    <w:rsid w:val="00B700B6"/>
    <w:rsid w:val="00B72666"/>
    <w:rsid w:val="00B74B3B"/>
    <w:rsid w:val="00B74C46"/>
    <w:rsid w:val="00B74FAD"/>
    <w:rsid w:val="00B777DF"/>
    <w:rsid w:val="00B80E5D"/>
    <w:rsid w:val="00B80FCC"/>
    <w:rsid w:val="00B810BF"/>
    <w:rsid w:val="00B810FA"/>
    <w:rsid w:val="00B81A05"/>
    <w:rsid w:val="00B81CD3"/>
    <w:rsid w:val="00B82938"/>
    <w:rsid w:val="00B82E90"/>
    <w:rsid w:val="00B8480C"/>
    <w:rsid w:val="00B84CB7"/>
    <w:rsid w:val="00B84DB0"/>
    <w:rsid w:val="00B85B2E"/>
    <w:rsid w:val="00B86515"/>
    <w:rsid w:val="00B9115A"/>
    <w:rsid w:val="00B914E8"/>
    <w:rsid w:val="00B92236"/>
    <w:rsid w:val="00B92D8E"/>
    <w:rsid w:val="00B92FF0"/>
    <w:rsid w:val="00B96457"/>
    <w:rsid w:val="00B97099"/>
    <w:rsid w:val="00B973D0"/>
    <w:rsid w:val="00BA0351"/>
    <w:rsid w:val="00BA03D2"/>
    <w:rsid w:val="00BA08B0"/>
    <w:rsid w:val="00BA1489"/>
    <w:rsid w:val="00BA2B4E"/>
    <w:rsid w:val="00BA421E"/>
    <w:rsid w:val="00BA5470"/>
    <w:rsid w:val="00BA5A35"/>
    <w:rsid w:val="00BA5C03"/>
    <w:rsid w:val="00BA76AF"/>
    <w:rsid w:val="00BA789A"/>
    <w:rsid w:val="00BA7AD5"/>
    <w:rsid w:val="00BB0DA3"/>
    <w:rsid w:val="00BB196A"/>
    <w:rsid w:val="00BB2820"/>
    <w:rsid w:val="00BB3250"/>
    <w:rsid w:val="00BB35E4"/>
    <w:rsid w:val="00BB50D4"/>
    <w:rsid w:val="00BB5469"/>
    <w:rsid w:val="00BB56FE"/>
    <w:rsid w:val="00BB6A84"/>
    <w:rsid w:val="00BB7113"/>
    <w:rsid w:val="00BC1758"/>
    <w:rsid w:val="00BC20B5"/>
    <w:rsid w:val="00BC247F"/>
    <w:rsid w:val="00BC2B80"/>
    <w:rsid w:val="00BC30C7"/>
    <w:rsid w:val="00BC4344"/>
    <w:rsid w:val="00BC44E2"/>
    <w:rsid w:val="00BC7298"/>
    <w:rsid w:val="00BD264D"/>
    <w:rsid w:val="00BD26CB"/>
    <w:rsid w:val="00BD290D"/>
    <w:rsid w:val="00BD2E05"/>
    <w:rsid w:val="00BD332B"/>
    <w:rsid w:val="00BD38B7"/>
    <w:rsid w:val="00BD51ED"/>
    <w:rsid w:val="00BD53D0"/>
    <w:rsid w:val="00BD570D"/>
    <w:rsid w:val="00BD5D7A"/>
    <w:rsid w:val="00BD6600"/>
    <w:rsid w:val="00BD7786"/>
    <w:rsid w:val="00BE1036"/>
    <w:rsid w:val="00BE19DD"/>
    <w:rsid w:val="00BE1EB2"/>
    <w:rsid w:val="00BE2E7B"/>
    <w:rsid w:val="00BE3D01"/>
    <w:rsid w:val="00BE4EBE"/>
    <w:rsid w:val="00BE553E"/>
    <w:rsid w:val="00BE5F7D"/>
    <w:rsid w:val="00BE6B41"/>
    <w:rsid w:val="00BE6D76"/>
    <w:rsid w:val="00BE6F4B"/>
    <w:rsid w:val="00BE7559"/>
    <w:rsid w:val="00BF016E"/>
    <w:rsid w:val="00BF025A"/>
    <w:rsid w:val="00BF1D4E"/>
    <w:rsid w:val="00BF20DB"/>
    <w:rsid w:val="00BF2B34"/>
    <w:rsid w:val="00BF2E1D"/>
    <w:rsid w:val="00BF31C9"/>
    <w:rsid w:val="00BF32AF"/>
    <w:rsid w:val="00BF424B"/>
    <w:rsid w:val="00BF5D53"/>
    <w:rsid w:val="00BF6F9B"/>
    <w:rsid w:val="00BF7E33"/>
    <w:rsid w:val="00C00381"/>
    <w:rsid w:val="00C0097B"/>
    <w:rsid w:val="00C00CF3"/>
    <w:rsid w:val="00C0198E"/>
    <w:rsid w:val="00C0224F"/>
    <w:rsid w:val="00C03816"/>
    <w:rsid w:val="00C03B65"/>
    <w:rsid w:val="00C03D24"/>
    <w:rsid w:val="00C0439A"/>
    <w:rsid w:val="00C0475D"/>
    <w:rsid w:val="00C0564A"/>
    <w:rsid w:val="00C06291"/>
    <w:rsid w:val="00C063EF"/>
    <w:rsid w:val="00C07F38"/>
    <w:rsid w:val="00C11CC7"/>
    <w:rsid w:val="00C13258"/>
    <w:rsid w:val="00C14300"/>
    <w:rsid w:val="00C14796"/>
    <w:rsid w:val="00C15DA6"/>
    <w:rsid w:val="00C17234"/>
    <w:rsid w:val="00C17737"/>
    <w:rsid w:val="00C20893"/>
    <w:rsid w:val="00C254D5"/>
    <w:rsid w:val="00C2584B"/>
    <w:rsid w:val="00C25DAA"/>
    <w:rsid w:val="00C261E2"/>
    <w:rsid w:val="00C26E13"/>
    <w:rsid w:val="00C305C2"/>
    <w:rsid w:val="00C30D44"/>
    <w:rsid w:val="00C30E21"/>
    <w:rsid w:val="00C30FBC"/>
    <w:rsid w:val="00C322A6"/>
    <w:rsid w:val="00C3362C"/>
    <w:rsid w:val="00C35801"/>
    <w:rsid w:val="00C35D23"/>
    <w:rsid w:val="00C3655C"/>
    <w:rsid w:val="00C369FF"/>
    <w:rsid w:val="00C36A9D"/>
    <w:rsid w:val="00C37F6C"/>
    <w:rsid w:val="00C40407"/>
    <w:rsid w:val="00C404CC"/>
    <w:rsid w:val="00C406AA"/>
    <w:rsid w:val="00C40B9E"/>
    <w:rsid w:val="00C415B3"/>
    <w:rsid w:val="00C4176D"/>
    <w:rsid w:val="00C41BC2"/>
    <w:rsid w:val="00C42044"/>
    <w:rsid w:val="00C4337F"/>
    <w:rsid w:val="00C45020"/>
    <w:rsid w:val="00C46CE8"/>
    <w:rsid w:val="00C505F6"/>
    <w:rsid w:val="00C5177D"/>
    <w:rsid w:val="00C52077"/>
    <w:rsid w:val="00C52885"/>
    <w:rsid w:val="00C535EF"/>
    <w:rsid w:val="00C541C5"/>
    <w:rsid w:val="00C5486F"/>
    <w:rsid w:val="00C552A9"/>
    <w:rsid w:val="00C55498"/>
    <w:rsid w:val="00C55BAB"/>
    <w:rsid w:val="00C55CC3"/>
    <w:rsid w:val="00C56F45"/>
    <w:rsid w:val="00C578B1"/>
    <w:rsid w:val="00C57F43"/>
    <w:rsid w:val="00C6071D"/>
    <w:rsid w:val="00C61467"/>
    <w:rsid w:val="00C62D3B"/>
    <w:rsid w:val="00C6310C"/>
    <w:rsid w:val="00C63E1E"/>
    <w:rsid w:val="00C63FD6"/>
    <w:rsid w:val="00C64436"/>
    <w:rsid w:val="00C6623F"/>
    <w:rsid w:val="00C66F9F"/>
    <w:rsid w:val="00C6731B"/>
    <w:rsid w:val="00C7232F"/>
    <w:rsid w:val="00C725C1"/>
    <w:rsid w:val="00C72678"/>
    <w:rsid w:val="00C739BE"/>
    <w:rsid w:val="00C73C3F"/>
    <w:rsid w:val="00C74597"/>
    <w:rsid w:val="00C753FF"/>
    <w:rsid w:val="00C76041"/>
    <w:rsid w:val="00C76F1C"/>
    <w:rsid w:val="00C77273"/>
    <w:rsid w:val="00C77F6B"/>
    <w:rsid w:val="00C8006E"/>
    <w:rsid w:val="00C802B8"/>
    <w:rsid w:val="00C8118D"/>
    <w:rsid w:val="00C82A3D"/>
    <w:rsid w:val="00C82B5B"/>
    <w:rsid w:val="00C84146"/>
    <w:rsid w:val="00C84AE2"/>
    <w:rsid w:val="00C86575"/>
    <w:rsid w:val="00C86C25"/>
    <w:rsid w:val="00C87432"/>
    <w:rsid w:val="00C87707"/>
    <w:rsid w:val="00C90466"/>
    <w:rsid w:val="00C91F94"/>
    <w:rsid w:val="00C92B79"/>
    <w:rsid w:val="00C9385A"/>
    <w:rsid w:val="00C93CDF"/>
    <w:rsid w:val="00C950BE"/>
    <w:rsid w:val="00C95592"/>
    <w:rsid w:val="00CA056B"/>
    <w:rsid w:val="00CA083E"/>
    <w:rsid w:val="00CA0AB7"/>
    <w:rsid w:val="00CA0D2A"/>
    <w:rsid w:val="00CA2890"/>
    <w:rsid w:val="00CA4A99"/>
    <w:rsid w:val="00CA4FCA"/>
    <w:rsid w:val="00CA63D6"/>
    <w:rsid w:val="00CA6E50"/>
    <w:rsid w:val="00CA7153"/>
    <w:rsid w:val="00CA72A0"/>
    <w:rsid w:val="00CA7B26"/>
    <w:rsid w:val="00CB05F2"/>
    <w:rsid w:val="00CB0887"/>
    <w:rsid w:val="00CB08D8"/>
    <w:rsid w:val="00CB0910"/>
    <w:rsid w:val="00CB0CEB"/>
    <w:rsid w:val="00CB0FAB"/>
    <w:rsid w:val="00CB1976"/>
    <w:rsid w:val="00CB1F86"/>
    <w:rsid w:val="00CB2121"/>
    <w:rsid w:val="00CB2546"/>
    <w:rsid w:val="00CB28F3"/>
    <w:rsid w:val="00CB29E5"/>
    <w:rsid w:val="00CB3117"/>
    <w:rsid w:val="00CB34AB"/>
    <w:rsid w:val="00CB55E1"/>
    <w:rsid w:val="00CB7C27"/>
    <w:rsid w:val="00CC3062"/>
    <w:rsid w:val="00CC3A15"/>
    <w:rsid w:val="00CC48D3"/>
    <w:rsid w:val="00CC497B"/>
    <w:rsid w:val="00CC4DCC"/>
    <w:rsid w:val="00CC7B63"/>
    <w:rsid w:val="00CD00EA"/>
    <w:rsid w:val="00CD1514"/>
    <w:rsid w:val="00CD15C0"/>
    <w:rsid w:val="00CD181C"/>
    <w:rsid w:val="00CD1B80"/>
    <w:rsid w:val="00CD2A80"/>
    <w:rsid w:val="00CD2F9C"/>
    <w:rsid w:val="00CD495A"/>
    <w:rsid w:val="00CD502E"/>
    <w:rsid w:val="00CD678A"/>
    <w:rsid w:val="00CD68A7"/>
    <w:rsid w:val="00CD7D9E"/>
    <w:rsid w:val="00CE0131"/>
    <w:rsid w:val="00CE04CA"/>
    <w:rsid w:val="00CE1642"/>
    <w:rsid w:val="00CE21FD"/>
    <w:rsid w:val="00CE248C"/>
    <w:rsid w:val="00CE2E25"/>
    <w:rsid w:val="00CE4BC5"/>
    <w:rsid w:val="00CE4F6E"/>
    <w:rsid w:val="00CE6A47"/>
    <w:rsid w:val="00CE6C5F"/>
    <w:rsid w:val="00CE7479"/>
    <w:rsid w:val="00CE7CB5"/>
    <w:rsid w:val="00CF0FB4"/>
    <w:rsid w:val="00CF11F5"/>
    <w:rsid w:val="00CF1B1E"/>
    <w:rsid w:val="00CF1B3B"/>
    <w:rsid w:val="00CF1FDC"/>
    <w:rsid w:val="00CF2E51"/>
    <w:rsid w:val="00CF32D6"/>
    <w:rsid w:val="00CF3788"/>
    <w:rsid w:val="00CF3AE9"/>
    <w:rsid w:val="00CF665F"/>
    <w:rsid w:val="00D0018B"/>
    <w:rsid w:val="00D004BB"/>
    <w:rsid w:val="00D02975"/>
    <w:rsid w:val="00D04CA7"/>
    <w:rsid w:val="00D0584D"/>
    <w:rsid w:val="00D06204"/>
    <w:rsid w:val="00D063E8"/>
    <w:rsid w:val="00D063F1"/>
    <w:rsid w:val="00D064DC"/>
    <w:rsid w:val="00D07FF5"/>
    <w:rsid w:val="00D10256"/>
    <w:rsid w:val="00D1055E"/>
    <w:rsid w:val="00D12F0A"/>
    <w:rsid w:val="00D14C2D"/>
    <w:rsid w:val="00D16B32"/>
    <w:rsid w:val="00D20D31"/>
    <w:rsid w:val="00D20F00"/>
    <w:rsid w:val="00D20F7E"/>
    <w:rsid w:val="00D21449"/>
    <w:rsid w:val="00D22D80"/>
    <w:rsid w:val="00D2358C"/>
    <w:rsid w:val="00D23922"/>
    <w:rsid w:val="00D23AB9"/>
    <w:rsid w:val="00D24E45"/>
    <w:rsid w:val="00D26192"/>
    <w:rsid w:val="00D2727F"/>
    <w:rsid w:val="00D277D6"/>
    <w:rsid w:val="00D27C65"/>
    <w:rsid w:val="00D27D40"/>
    <w:rsid w:val="00D3048D"/>
    <w:rsid w:val="00D31031"/>
    <w:rsid w:val="00D322E8"/>
    <w:rsid w:val="00D32782"/>
    <w:rsid w:val="00D328F8"/>
    <w:rsid w:val="00D33457"/>
    <w:rsid w:val="00D33762"/>
    <w:rsid w:val="00D338A6"/>
    <w:rsid w:val="00D3470E"/>
    <w:rsid w:val="00D3496D"/>
    <w:rsid w:val="00D34A6E"/>
    <w:rsid w:val="00D35209"/>
    <w:rsid w:val="00D36199"/>
    <w:rsid w:val="00D36E78"/>
    <w:rsid w:val="00D37077"/>
    <w:rsid w:val="00D37721"/>
    <w:rsid w:val="00D378A9"/>
    <w:rsid w:val="00D40FD7"/>
    <w:rsid w:val="00D41191"/>
    <w:rsid w:val="00D41215"/>
    <w:rsid w:val="00D424CE"/>
    <w:rsid w:val="00D42A50"/>
    <w:rsid w:val="00D42FC9"/>
    <w:rsid w:val="00D43820"/>
    <w:rsid w:val="00D439F8"/>
    <w:rsid w:val="00D44824"/>
    <w:rsid w:val="00D448ED"/>
    <w:rsid w:val="00D4609D"/>
    <w:rsid w:val="00D466B2"/>
    <w:rsid w:val="00D47258"/>
    <w:rsid w:val="00D472E9"/>
    <w:rsid w:val="00D47D5C"/>
    <w:rsid w:val="00D509F2"/>
    <w:rsid w:val="00D51B26"/>
    <w:rsid w:val="00D52F3F"/>
    <w:rsid w:val="00D53270"/>
    <w:rsid w:val="00D53398"/>
    <w:rsid w:val="00D55202"/>
    <w:rsid w:val="00D552BF"/>
    <w:rsid w:val="00D55724"/>
    <w:rsid w:val="00D56A13"/>
    <w:rsid w:val="00D5738C"/>
    <w:rsid w:val="00D60EA4"/>
    <w:rsid w:val="00D6114B"/>
    <w:rsid w:val="00D61FBF"/>
    <w:rsid w:val="00D61FF1"/>
    <w:rsid w:val="00D62431"/>
    <w:rsid w:val="00D626DA"/>
    <w:rsid w:val="00D6361C"/>
    <w:rsid w:val="00D636EA"/>
    <w:rsid w:val="00D641AE"/>
    <w:rsid w:val="00D6474A"/>
    <w:rsid w:val="00D64894"/>
    <w:rsid w:val="00D64BC0"/>
    <w:rsid w:val="00D651A7"/>
    <w:rsid w:val="00D673C5"/>
    <w:rsid w:val="00D676AC"/>
    <w:rsid w:val="00D67AAD"/>
    <w:rsid w:val="00D71243"/>
    <w:rsid w:val="00D715E5"/>
    <w:rsid w:val="00D71969"/>
    <w:rsid w:val="00D729CC"/>
    <w:rsid w:val="00D74003"/>
    <w:rsid w:val="00D747B4"/>
    <w:rsid w:val="00D750D1"/>
    <w:rsid w:val="00D7524F"/>
    <w:rsid w:val="00D76B60"/>
    <w:rsid w:val="00D80379"/>
    <w:rsid w:val="00D8102A"/>
    <w:rsid w:val="00D815F7"/>
    <w:rsid w:val="00D82316"/>
    <w:rsid w:val="00D82BCE"/>
    <w:rsid w:val="00D82ED6"/>
    <w:rsid w:val="00D84578"/>
    <w:rsid w:val="00D84611"/>
    <w:rsid w:val="00D847CD"/>
    <w:rsid w:val="00D84D49"/>
    <w:rsid w:val="00D84F68"/>
    <w:rsid w:val="00D86C54"/>
    <w:rsid w:val="00D86F25"/>
    <w:rsid w:val="00D87720"/>
    <w:rsid w:val="00D9010A"/>
    <w:rsid w:val="00D9092F"/>
    <w:rsid w:val="00D9301C"/>
    <w:rsid w:val="00D9336A"/>
    <w:rsid w:val="00D93419"/>
    <w:rsid w:val="00D94439"/>
    <w:rsid w:val="00D960E9"/>
    <w:rsid w:val="00DA0A0D"/>
    <w:rsid w:val="00DA1056"/>
    <w:rsid w:val="00DA15BD"/>
    <w:rsid w:val="00DA1B45"/>
    <w:rsid w:val="00DA2AF2"/>
    <w:rsid w:val="00DA3977"/>
    <w:rsid w:val="00DA3FDF"/>
    <w:rsid w:val="00DA40D3"/>
    <w:rsid w:val="00DA523D"/>
    <w:rsid w:val="00DA563B"/>
    <w:rsid w:val="00DA605C"/>
    <w:rsid w:val="00DA6A27"/>
    <w:rsid w:val="00DA6C5D"/>
    <w:rsid w:val="00DA70F5"/>
    <w:rsid w:val="00DA737E"/>
    <w:rsid w:val="00DB07BA"/>
    <w:rsid w:val="00DB2125"/>
    <w:rsid w:val="00DB25A4"/>
    <w:rsid w:val="00DB2635"/>
    <w:rsid w:val="00DB5149"/>
    <w:rsid w:val="00DB5898"/>
    <w:rsid w:val="00DB592F"/>
    <w:rsid w:val="00DB5E1C"/>
    <w:rsid w:val="00DB5EA3"/>
    <w:rsid w:val="00DB5F8B"/>
    <w:rsid w:val="00DB5FE3"/>
    <w:rsid w:val="00DB79AC"/>
    <w:rsid w:val="00DC0221"/>
    <w:rsid w:val="00DC0288"/>
    <w:rsid w:val="00DC0412"/>
    <w:rsid w:val="00DC0CC8"/>
    <w:rsid w:val="00DC0EC9"/>
    <w:rsid w:val="00DC165F"/>
    <w:rsid w:val="00DC1E0F"/>
    <w:rsid w:val="00DC306B"/>
    <w:rsid w:val="00DC48F3"/>
    <w:rsid w:val="00DC5D73"/>
    <w:rsid w:val="00DC5E18"/>
    <w:rsid w:val="00DC7075"/>
    <w:rsid w:val="00DC718C"/>
    <w:rsid w:val="00DC7AC6"/>
    <w:rsid w:val="00DC7DAC"/>
    <w:rsid w:val="00DD0D2D"/>
    <w:rsid w:val="00DD1469"/>
    <w:rsid w:val="00DD2A39"/>
    <w:rsid w:val="00DD377B"/>
    <w:rsid w:val="00DD4211"/>
    <w:rsid w:val="00DD54D6"/>
    <w:rsid w:val="00DD5653"/>
    <w:rsid w:val="00DD5D08"/>
    <w:rsid w:val="00DD65CC"/>
    <w:rsid w:val="00DD7459"/>
    <w:rsid w:val="00DD7DEA"/>
    <w:rsid w:val="00DE0CA8"/>
    <w:rsid w:val="00DE1CB4"/>
    <w:rsid w:val="00DE3B95"/>
    <w:rsid w:val="00DE3ED3"/>
    <w:rsid w:val="00DE45F9"/>
    <w:rsid w:val="00DE49E3"/>
    <w:rsid w:val="00DE4A00"/>
    <w:rsid w:val="00DE50A5"/>
    <w:rsid w:val="00DE76D8"/>
    <w:rsid w:val="00DF034A"/>
    <w:rsid w:val="00DF0F3E"/>
    <w:rsid w:val="00DF1186"/>
    <w:rsid w:val="00DF1FF0"/>
    <w:rsid w:val="00DF2DE5"/>
    <w:rsid w:val="00DF35D0"/>
    <w:rsid w:val="00DF5E05"/>
    <w:rsid w:val="00DF5F58"/>
    <w:rsid w:val="00DF5FD3"/>
    <w:rsid w:val="00DF63B3"/>
    <w:rsid w:val="00DF79AD"/>
    <w:rsid w:val="00DF7AC5"/>
    <w:rsid w:val="00E000F0"/>
    <w:rsid w:val="00E00AA5"/>
    <w:rsid w:val="00E00BED"/>
    <w:rsid w:val="00E02853"/>
    <w:rsid w:val="00E03DF0"/>
    <w:rsid w:val="00E043B0"/>
    <w:rsid w:val="00E043B3"/>
    <w:rsid w:val="00E04FA1"/>
    <w:rsid w:val="00E055D2"/>
    <w:rsid w:val="00E07B68"/>
    <w:rsid w:val="00E1207D"/>
    <w:rsid w:val="00E12542"/>
    <w:rsid w:val="00E15390"/>
    <w:rsid w:val="00E153BB"/>
    <w:rsid w:val="00E1583E"/>
    <w:rsid w:val="00E15898"/>
    <w:rsid w:val="00E15B7A"/>
    <w:rsid w:val="00E1693F"/>
    <w:rsid w:val="00E16C32"/>
    <w:rsid w:val="00E178DF"/>
    <w:rsid w:val="00E17A03"/>
    <w:rsid w:val="00E2003D"/>
    <w:rsid w:val="00E22AD7"/>
    <w:rsid w:val="00E23368"/>
    <w:rsid w:val="00E23DAC"/>
    <w:rsid w:val="00E263C6"/>
    <w:rsid w:val="00E2759D"/>
    <w:rsid w:val="00E27C42"/>
    <w:rsid w:val="00E30681"/>
    <w:rsid w:val="00E30A77"/>
    <w:rsid w:val="00E31AA6"/>
    <w:rsid w:val="00E33510"/>
    <w:rsid w:val="00E3411A"/>
    <w:rsid w:val="00E3455F"/>
    <w:rsid w:val="00E34ED1"/>
    <w:rsid w:val="00E36FD1"/>
    <w:rsid w:val="00E3722A"/>
    <w:rsid w:val="00E37C7C"/>
    <w:rsid w:val="00E41BEE"/>
    <w:rsid w:val="00E42A5D"/>
    <w:rsid w:val="00E42B74"/>
    <w:rsid w:val="00E44181"/>
    <w:rsid w:val="00E44AF7"/>
    <w:rsid w:val="00E46782"/>
    <w:rsid w:val="00E478FC"/>
    <w:rsid w:val="00E5003D"/>
    <w:rsid w:val="00E504CE"/>
    <w:rsid w:val="00E50D7D"/>
    <w:rsid w:val="00E52894"/>
    <w:rsid w:val="00E54549"/>
    <w:rsid w:val="00E561DD"/>
    <w:rsid w:val="00E56B34"/>
    <w:rsid w:val="00E56D61"/>
    <w:rsid w:val="00E57315"/>
    <w:rsid w:val="00E57D7E"/>
    <w:rsid w:val="00E6043C"/>
    <w:rsid w:val="00E604E1"/>
    <w:rsid w:val="00E63A18"/>
    <w:rsid w:val="00E645F2"/>
    <w:rsid w:val="00E6490A"/>
    <w:rsid w:val="00E65513"/>
    <w:rsid w:val="00E66542"/>
    <w:rsid w:val="00E66B5F"/>
    <w:rsid w:val="00E66F09"/>
    <w:rsid w:val="00E6772A"/>
    <w:rsid w:val="00E67B1D"/>
    <w:rsid w:val="00E70D01"/>
    <w:rsid w:val="00E72509"/>
    <w:rsid w:val="00E72FB4"/>
    <w:rsid w:val="00E73B60"/>
    <w:rsid w:val="00E75200"/>
    <w:rsid w:val="00E75533"/>
    <w:rsid w:val="00E75A64"/>
    <w:rsid w:val="00E76388"/>
    <w:rsid w:val="00E7724A"/>
    <w:rsid w:val="00E77B6A"/>
    <w:rsid w:val="00E77F0C"/>
    <w:rsid w:val="00E81A86"/>
    <w:rsid w:val="00E81D57"/>
    <w:rsid w:val="00E81FAE"/>
    <w:rsid w:val="00E81FDC"/>
    <w:rsid w:val="00E82434"/>
    <w:rsid w:val="00E82630"/>
    <w:rsid w:val="00E832F6"/>
    <w:rsid w:val="00E8368A"/>
    <w:rsid w:val="00E8389D"/>
    <w:rsid w:val="00E846AD"/>
    <w:rsid w:val="00E8513E"/>
    <w:rsid w:val="00E87803"/>
    <w:rsid w:val="00E90A07"/>
    <w:rsid w:val="00E91D90"/>
    <w:rsid w:val="00E9423F"/>
    <w:rsid w:val="00E95AA7"/>
    <w:rsid w:val="00E9690C"/>
    <w:rsid w:val="00E96AED"/>
    <w:rsid w:val="00E96CAE"/>
    <w:rsid w:val="00E96E45"/>
    <w:rsid w:val="00E9739B"/>
    <w:rsid w:val="00E978A0"/>
    <w:rsid w:val="00E97914"/>
    <w:rsid w:val="00E97994"/>
    <w:rsid w:val="00EA1164"/>
    <w:rsid w:val="00EA148F"/>
    <w:rsid w:val="00EA16EA"/>
    <w:rsid w:val="00EA2482"/>
    <w:rsid w:val="00EA25BA"/>
    <w:rsid w:val="00EA2E2D"/>
    <w:rsid w:val="00EA2EC6"/>
    <w:rsid w:val="00EA352B"/>
    <w:rsid w:val="00EA36AA"/>
    <w:rsid w:val="00EA44D8"/>
    <w:rsid w:val="00EA5DDB"/>
    <w:rsid w:val="00EA5EA0"/>
    <w:rsid w:val="00EA60E2"/>
    <w:rsid w:val="00EB017D"/>
    <w:rsid w:val="00EB0556"/>
    <w:rsid w:val="00EB06A6"/>
    <w:rsid w:val="00EB1378"/>
    <w:rsid w:val="00EB3387"/>
    <w:rsid w:val="00EB33EC"/>
    <w:rsid w:val="00EB5A9E"/>
    <w:rsid w:val="00EB67CA"/>
    <w:rsid w:val="00EB6C24"/>
    <w:rsid w:val="00EB71F6"/>
    <w:rsid w:val="00EB7F36"/>
    <w:rsid w:val="00EC07A4"/>
    <w:rsid w:val="00EC461B"/>
    <w:rsid w:val="00EC5233"/>
    <w:rsid w:val="00EC639D"/>
    <w:rsid w:val="00EC6D1F"/>
    <w:rsid w:val="00ED0BF5"/>
    <w:rsid w:val="00ED1630"/>
    <w:rsid w:val="00ED2F81"/>
    <w:rsid w:val="00ED3307"/>
    <w:rsid w:val="00ED41B5"/>
    <w:rsid w:val="00ED43B0"/>
    <w:rsid w:val="00ED4774"/>
    <w:rsid w:val="00ED5AB1"/>
    <w:rsid w:val="00ED6999"/>
    <w:rsid w:val="00ED733D"/>
    <w:rsid w:val="00ED7DA8"/>
    <w:rsid w:val="00ED7DE2"/>
    <w:rsid w:val="00ED7E28"/>
    <w:rsid w:val="00ED7F64"/>
    <w:rsid w:val="00EE0592"/>
    <w:rsid w:val="00EE087D"/>
    <w:rsid w:val="00EE1D79"/>
    <w:rsid w:val="00EE2C97"/>
    <w:rsid w:val="00EE2FAF"/>
    <w:rsid w:val="00EE466D"/>
    <w:rsid w:val="00EE59F0"/>
    <w:rsid w:val="00EE5E48"/>
    <w:rsid w:val="00EE5E68"/>
    <w:rsid w:val="00EE71F5"/>
    <w:rsid w:val="00EF0E87"/>
    <w:rsid w:val="00EF0EF9"/>
    <w:rsid w:val="00EF2035"/>
    <w:rsid w:val="00EF21BF"/>
    <w:rsid w:val="00EF2734"/>
    <w:rsid w:val="00EF2D86"/>
    <w:rsid w:val="00EF3C2E"/>
    <w:rsid w:val="00EF5A7E"/>
    <w:rsid w:val="00EF63E0"/>
    <w:rsid w:val="00EF6C8C"/>
    <w:rsid w:val="00F001DC"/>
    <w:rsid w:val="00F003D9"/>
    <w:rsid w:val="00F006A2"/>
    <w:rsid w:val="00F01D5C"/>
    <w:rsid w:val="00F02440"/>
    <w:rsid w:val="00F02FA0"/>
    <w:rsid w:val="00F03540"/>
    <w:rsid w:val="00F0369F"/>
    <w:rsid w:val="00F038B6"/>
    <w:rsid w:val="00F0432A"/>
    <w:rsid w:val="00F04BEF"/>
    <w:rsid w:val="00F0588E"/>
    <w:rsid w:val="00F067BD"/>
    <w:rsid w:val="00F06D92"/>
    <w:rsid w:val="00F06FEF"/>
    <w:rsid w:val="00F1027D"/>
    <w:rsid w:val="00F10F77"/>
    <w:rsid w:val="00F11E14"/>
    <w:rsid w:val="00F11FCB"/>
    <w:rsid w:val="00F124FC"/>
    <w:rsid w:val="00F12557"/>
    <w:rsid w:val="00F12C38"/>
    <w:rsid w:val="00F13605"/>
    <w:rsid w:val="00F14474"/>
    <w:rsid w:val="00F146C2"/>
    <w:rsid w:val="00F14970"/>
    <w:rsid w:val="00F14EB7"/>
    <w:rsid w:val="00F17AC5"/>
    <w:rsid w:val="00F22943"/>
    <w:rsid w:val="00F2381D"/>
    <w:rsid w:val="00F23E47"/>
    <w:rsid w:val="00F24479"/>
    <w:rsid w:val="00F25CEB"/>
    <w:rsid w:val="00F303CC"/>
    <w:rsid w:val="00F30541"/>
    <w:rsid w:val="00F305D9"/>
    <w:rsid w:val="00F306B0"/>
    <w:rsid w:val="00F31F31"/>
    <w:rsid w:val="00F33063"/>
    <w:rsid w:val="00F339F5"/>
    <w:rsid w:val="00F34295"/>
    <w:rsid w:val="00F34C3D"/>
    <w:rsid w:val="00F36198"/>
    <w:rsid w:val="00F362D2"/>
    <w:rsid w:val="00F36C53"/>
    <w:rsid w:val="00F36CAC"/>
    <w:rsid w:val="00F37048"/>
    <w:rsid w:val="00F4007E"/>
    <w:rsid w:val="00F40229"/>
    <w:rsid w:val="00F4067E"/>
    <w:rsid w:val="00F4100C"/>
    <w:rsid w:val="00F41475"/>
    <w:rsid w:val="00F4147E"/>
    <w:rsid w:val="00F417B8"/>
    <w:rsid w:val="00F419A5"/>
    <w:rsid w:val="00F4285A"/>
    <w:rsid w:val="00F42F13"/>
    <w:rsid w:val="00F43BBC"/>
    <w:rsid w:val="00F444D7"/>
    <w:rsid w:val="00F45722"/>
    <w:rsid w:val="00F45E90"/>
    <w:rsid w:val="00F46647"/>
    <w:rsid w:val="00F472D7"/>
    <w:rsid w:val="00F473A2"/>
    <w:rsid w:val="00F47F76"/>
    <w:rsid w:val="00F500CD"/>
    <w:rsid w:val="00F51E6D"/>
    <w:rsid w:val="00F52F1E"/>
    <w:rsid w:val="00F53F36"/>
    <w:rsid w:val="00F55BB5"/>
    <w:rsid w:val="00F56FC5"/>
    <w:rsid w:val="00F6059B"/>
    <w:rsid w:val="00F609B3"/>
    <w:rsid w:val="00F6213E"/>
    <w:rsid w:val="00F6214B"/>
    <w:rsid w:val="00F623C3"/>
    <w:rsid w:val="00F62743"/>
    <w:rsid w:val="00F631D3"/>
    <w:rsid w:val="00F65ACD"/>
    <w:rsid w:val="00F66646"/>
    <w:rsid w:val="00F669D6"/>
    <w:rsid w:val="00F70A35"/>
    <w:rsid w:val="00F717EA"/>
    <w:rsid w:val="00F722FF"/>
    <w:rsid w:val="00F7344E"/>
    <w:rsid w:val="00F73B32"/>
    <w:rsid w:val="00F73EDE"/>
    <w:rsid w:val="00F75AE9"/>
    <w:rsid w:val="00F76B83"/>
    <w:rsid w:val="00F77845"/>
    <w:rsid w:val="00F802F6"/>
    <w:rsid w:val="00F818A8"/>
    <w:rsid w:val="00F821FE"/>
    <w:rsid w:val="00F824FD"/>
    <w:rsid w:val="00F829BE"/>
    <w:rsid w:val="00F82AC0"/>
    <w:rsid w:val="00F82C6F"/>
    <w:rsid w:val="00F83F6F"/>
    <w:rsid w:val="00F8471F"/>
    <w:rsid w:val="00F861AD"/>
    <w:rsid w:val="00F87610"/>
    <w:rsid w:val="00F87B45"/>
    <w:rsid w:val="00F87F6C"/>
    <w:rsid w:val="00F9070A"/>
    <w:rsid w:val="00F919AB"/>
    <w:rsid w:val="00F9201F"/>
    <w:rsid w:val="00F9258B"/>
    <w:rsid w:val="00F9336B"/>
    <w:rsid w:val="00F933C6"/>
    <w:rsid w:val="00F93AD8"/>
    <w:rsid w:val="00F94CA9"/>
    <w:rsid w:val="00F95F6F"/>
    <w:rsid w:val="00F9788E"/>
    <w:rsid w:val="00FA1807"/>
    <w:rsid w:val="00FA2077"/>
    <w:rsid w:val="00FA2FF9"/>
    <w:rsid w:val="00FA300C"/>
    <w:rsid w:val="00FA3A0F"/>
    <w:rsid w:val="00FA5510"/>
    <w:rsid w:val="00FA5C20"/>
    <w:rsid w:val="00FA5ED2"/>
    <w:rsid w:val="00FA6C36"/>
    <w:rsid w:val="00FB1420"/>
    <w:rsid w:val="00FB1516"/>
    <w:rsid w:val="00FB1D7D"/>
    <w:rsid w:val="00FB1FE8"/>
    <w:rsid w:val="00FB2493"/>
    <w:rsid w:val="00FB3242"/>
    <w:rsid w:val="00FB4260"/>
    <w:rsid w:val="00FB5DA2"/>
    <w:rsid w:val="00FB6796"/>
    <w:rsid w:val="00FB67C8"/>
    <w:rsid w:val="00FB77A7"/>
    <w:rsid w:val="00FC0B13"/>
    <w:rsid w:val="00FC11DF"/>
    <w:rsid w:val="00FC1AD1"/>
    <w:rsid w:val="00FC3110"/>
    <w:rsid w:val="00FC415D"/>
    <w:rsid w:val="00FC429C"/>
    <w:rsid w:val="00FC5459"/>
    <w:rsid w:val="00FC5C25"/>
    <w:rsid w:val="00FC5FE9"/>
    <w:rsid w:val="00FC64D7"/>
    <w:rsid w:val="00FD1DD2"/>
    <w:rsid w:val="00FD2A14"/>
    <w:rsid w:val="00FD2B28"/>
    <w:rsid w:val="00FD4A9A"/>
    <w:rsid w:val="00FD67BE"/>
    <w:rsid w:val="00FD6DA3"/>
    <w:rsid w:val="00FD6E5B"/>
    <w:rsid w:val="00FE1383"/>
    <w:rsid w:val="00FE1645"/>
    <w:rsid w:val="00FE315E"/>
    <w:rsid w:val="00FE36C9"/>
    <w:rsid w:val="00FE4594"/>
    <w:rsid w:val="00FE4F65"/>
    <w:rsid w:val="00FE584B"/>
    <w:rsid w:val="00FE71F6"/>
    <w:rsid w:val="00FF0918"/>
    <w:rsid w:val="00FF0B9B"/>
    <w:rsid w:val="00FF0EB6"/>
    <w:rsid w:val="00FF2664"/>
    <w:rsid w:val="00FF4E1E"/>
    <w:rsid w:val="00FF6479"/>
    <w:rsid w:val="00FF6D9A"/>
    <w:rsid w:val="00FF6F5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8841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pPr>
        <w:spacing w:before="240" w:after="240"/>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footnote text" w:uiPriority="99"/>
    <w:lsdException w:name="annotation text" w:uiPriority="99"/>
    <w:lsdException w:name="footer" w:uiPriority="99"/>
    <w:lsdException w:name="caption" w:semiHidden="1" w:unhideWhenUsed="1" w:qFormat="1"/>
    <w:lsdException w:name="footnote reference" w:uiPriority="99"/>
    <w:lsdException w:name="Title" w:qFormat="1"/>
    <w:lsdException w:name="Hyperlink" w:uiPriority="99"/>
    <w:lsdException w:name="Strong" w:qFormat="1"/>
    <w:lsdException w:name="Emphasis" w:uiPriority="20"/>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B0CCF"/>
    <w:pPr>
      <w:spacing w:before="0" w:after="0"/>
    </w:pPr>
    <w:rPr>
      <w:rFonts w:asciiTheme="minorHAnsi" w:hAnsiTheme="minorHAnsi"/>
      <w:sz w:val="24"/>
      <w:szCs w:val="24"/>
    </w:rPr>
  </w:style>
  <w:style w:type="paragraph" w:styleId="Heading1">
    <w:name w:val="heading 1"/>
    <w:basedOn w:val="Normal"/>
    <w:next w:val="Normal"/>
    <w:qFormat/>
    <w:rsid w:val="006830D8"/>
    <w:pPr>
      <w:keepNext/>
      <w:pageBreakBefore/>
      <w:spacing w:after="480"/>
      <w:outlineLvl w:val="0"/>
    </w:pPr>
    <w:rPr>
      <w:b/>
      <w:color w:val="A19F4A"/>
      <w:sz w:val="40"/>
      <w:szCs w:val="40"/>
    </w:rPr>
  </w:style>
  <w:style w:type="paragraph" w:styleId="Heading2">
    <w:name w:val="heading 2"/>
    <w:basedOn w:val="Heading3"/>
    <w:next w:val="Normal"/>
    <w:link w:val="Heading2Char"/>
    <w:qFormat/>
    <w:rsid w:val="004735E6"/>
    <w:pPr>
      <w:spacing w:after="160"/>
      <w:outlineLvl w:val="1"/>
    </w:pPr>
    <w:rPr>
      <w:caps/>
    </w:rPr>
  </w:style>
  <w:style w:type="paragraph" w:styleId="Heading3">
    <w:name w:val="heading 3"/>
    <w:basedOn w:val="Normal"/>
    <w:next w:val="Normal"/>
    <w:link w:val="Heading3Char"/>
    <w:qFormat/>
    <w:rsid w:val="006830D8"/>
    <w:pPr>
      <w:keepNext/>
      <w:spacing w:before="280" w:after="120"/>
      <w:outlineLvl w:val="2"/>
    </w:pPr>
    <w:rPr>
      <w:b/>
      <w:bCs/>
      <w:color w:val="A19F4A"/>
      <w:sz w:val="28"/>
      <w:szCs w:val="28"/>
    </w:rPr>
  </w:style>
  <w:style w:type="paragraph" w:styleId="Heading4">
    <w:name w:val="heading 4"/>
    <w:basedOn w:val="Normal"/>
    <w:next w:val="Normal"/>
    <w:qFormat/>
    <w:rsid w:val="00636073"/>
    <w:pPr>
      <w:keepNext/>
      <w:keepLines/>
      <w:spacing w:before="240" w:after="240"/>
      <w:ind w:right="926"/>
      <w:outlineLvl w:val="3"/>
    </w:pPr>
    <w:rPr>
      <w:b/>
      <w:i/>
      <w:color w:val="A19F4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qFormat/>
    <w:rsid w:val="002C1F5D"/>
    <w:pPr>
      <w:tabs>
        <w:tab w:val="right" w:leader="dot" w:pos="9344"/>
      </w:tabs>
      <w:spacing w:before="120" w:after="120"/>
    </w:pPr>
    <w:rPr>
      <w:b/>
      <w:bCs/>
      <w:szCs w:val="20"/>
    </w:rPr>
  </w:style>
  <w:style w:type="paragraph" w:styleId="TOC2">
    <w:name w:val="toc 2"/>
    <w:basedOn w:val="Normal"/>
    <w:next w:val="Normal"/>
    <w:autoRedefine/>
    <w:uiPriority w:val="39"/>
    <w:qFormat/>
    <w:rsid w:val="00DA0A0D"/>
    <w:pPr>
      <w:tabs>
        <w:tab w:val="right" w:leader="dot" w:pos="9344"/>
      </w:tabs>
      <w:spacing w:before="120" w:after="120"/>
      <w:ind w:left="709" w:hanging="425"/>
    </w:pPr>
    <w:rPr>
      <w:rFonts w:ascii="Calibri" w:hAnsi="Calibri" w:cstheme="minorHAnsi"/>
      <w:iCs/>
      <w:noProof/>
      <w:kern w:val="32"/>
      <w:szCs w:val="20"/>
    </w:rPr>
  </w:style>
  <w:style w:type="paragraph" w:styleId="TOC3">
    <w:name w:val="toc 3"/>
    <w:basedOn w:val="Normal"/>
    <w:next w:val="Normal"/>
    <w:autoRedefine/>
    <w:uiPriority w:val="39"/>
    <w:qFormat/>
    <w:rsid w:val="002C1F5D"/>
    <w:pPr>
      <w:tabs>
        <w:tab w:val="right" w:leader="dot" w:pos="9344"/>
      </w:tabs>
      <w:spacing w:before="120" w:after="120"/>
      <w:ind w:left="475"/>
    </w:pPr>
    <w:rPr>
      <w:szCs w:val="20"/>
    </w:rPr>
  </w:style>
  <w:style w:type="paragraph" w:styleId="FootnoteText">
    <w:name w:val="footnote text"/>
    <w:basedOn w:val="Normal"/>
    <w:link w:val="FootnoteTextChar"/>
    <w:uiPriority w:val="99"/>
    <w:semiHidden/>
    <w:rsid w:val="00DB25A4"/>
    <w:pPr>
      <w:contextualSpacing/>
    </w:pPr>
    <w:rPr>
      <w:sz w:val="20"/>
      <w:szCs w:val="20"/>
    </w:rPr>
  </w:style>
  <w:style w:type="character" w:styleId="FootnoteReference">
    <w:name w:val="footnote reference"/>
    <w:basedOn w:val="DefaultParagraphFont"/>
    <w:uiPriority w:val="99"/>
    <w:semiHidden/>
    <w:rsid w:val="004F44C9"/>
    <w:rPr>
      <w:vertAlign w:val="superscript"/>
    </w:rPr>
  </w:style>
  <w:style w:type="paragraph" w:styleId="Header">
    <w:name w:val="header"/>
    <w:basedOn w:val="Normal"/>
    <w:link w:val="HeaderChar"/>
    <w:rsid w:val="004F44C9"/>
    <w:pPr>
      <w:tabs>
        <w:tab w:val="center" w:pos="4320"/>
        <w:tab w:val="right" w:pos="8640"/>
      </w:tabs>
    </w:pPr>
  </w:style>
  <w:style w:type="paragraph" w:styleId="Footer">
    <w:name w:val="footer"/>
    <w:basedOn w:val="Normal"/>
    <w:link w:val="FooterChar"/>
    <w:uiPriority w:val="99"/>
    <w:rsid w:val="004F44C9"/>
    <w:pPr>
      <w:tabs>
        <w:tab w:val="center" w:pos="4320"/>
        <w:tab w:val="right" w:pos="8640"/>
      </w:tabs>
    </w:pPr>
  </w:style>
  <w:style w:type="table" w:styleId="TableGrid">
    <w:name w:val="Table Grid"/>
    <w:basedOn w:val="TableNormal"/>
    <w:rsid w:val="004F44C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4F44C9"/>
  </w:style>
  <w:style w:type="character" w:styleId="CommentReference">
    <w:name w:val="annotation reference"/>
    <w:basedOn w:val="DefaultParagraphFont"/>
    <w:semiHidden/>
    <w:rsid w:val="004F44C9"/>
    <w:rPr>
      <w:sz w:val="16"/>
      <w:szCs w:val="16"/>
    </w:rPr>
  </w:style>
  <w:style w:type="paragraph" w:styleId="CommentText">
    <w:name w:val="annotation text"/>
    <w:basedOn w:val="Normal"/>
    <w:link w:val="CommentTextChar"/>
    <w:uiPriority w:val="99"/>
    <w:semiHidden/>
    <w:rsid w:val="004F44C9"/>
    <w:rPr>
      <w:sz w:val="20"/>
      <w:szCs w:val="20"/>
    </w:rPr>
  </w:style>
  <w:style w:type="paragraph" w:styleId="CommentSubject">
    <w:name w:val="annotation subject"/>
    <w:basedOn w:val="CommentText"/>
    <w:next w:val="CommentText"/>
    <w:semiHidden/>
    <w:rsid w:val="004F44C9"/>
    <w:rPr>
      <w:b/>
      <w:bCs/>
    </w:rPr>
  </w:style>
  <w:style w:type="paragraph" w:styleId="BalloonText">
    <w:name w:val="Balloon Text"/>
    <w:basedOn w:val="Normal"/>
    <w:semiHidden/>
    <w:rsid w:val="004F44C9"/>
    <w:rPr>
      <w:rFonts w:ascii="Tahoma" w:hAnsi="Tahoma" w:cs="Tahoma"/>
      <w:sz w:val="16"/>
      <w:szCs w:val="16"/>
    </w:rPr>
  </w:style>
  <w:style w:type="paragraph" w:styleId="TOC4">
    <w:name w:val="toc 4"/>
    <w:basedOn w:val="Normal"/>
    <w:next w:val="Normal"/>
    <w:autoRedefine/>
    <w:uiPriority w:val="39"/>
    <w:rsid w:val="002C1F5D"/>
    <w:pPr>
      <w:tabs>
        <w:tab w:val="left" w:pos="1200"/>
        <w:tab w:val="right" w:leader="dot" w:pos="9344"/>
      </w:tabs>
      <w:spacing w:before="120" w:after="120"/>
      <w:ind w:left="720"/>
    </w:pPr>
    <w:rPr>
      <w:szCs w:val="20"/>
    </w:rPr>
  </w:style>
  <w:style w:type="paragraph" w:styleId="TOC5">
    <w:name w:val="toc 5"/>
    <w:basedOn w:val="Normal"/>
    <w:next w:val="Normal"/>
    <w:autoRedefine/>
    <w:semiHidden/>
    <w:rsid w:val="00094FF0"/>
    <w:pPr>
      <w:ind w:left="960"/>
    </w:pPr>
    <w:rPr>
      <w:sz w:val="20"/>
      <w:szCs w:val="20"/>
    </w:rPr>
  </w:style>
  <w:style w:type="paragraph" w:styleId="TOC6">
    <w:name w:val="toc 6"/>
    <w:basedOn w:val="Normal"/>
    <w:next w:val="Normal"/>
    <w:autoRedefine/>
    <w:semiHidden/>
    <w:rsid w:val="00094FF0"/>
    <w:pPr>
      <w:ind w:left="1200"/>
    </w:pPr>
    <w:rPr>
      <w:sz w:val="20"/>
      <w:szCs w:val="20"/>
    </w:rPr>
  </w:style>
  <w:style w:type="paragraph" w:styleId="TOC7">
    <w:name w:val="toc 7"/>
    <w:basedOn w:val="Normal"/>
    <w:next w:val="Normal"/>
    <w:autoRedefine/>
    <w:semiHidden/>
    <w:rsid w:val="00094FF0"/>
    <w:pPr>
      <w:ind w:left="1440"/>
    </w:pPr>
    <w:rPr>
      <w:sz w:val="20"/>
      <w:szCs w:val="20"/>
    </w:rPr>
  </w:style>
  <w:style w:type="paragraph" w:styleId="TOC8">
    <w:name w:val="toc 8"/>
    <w:basedOn w:val="Normal"/>
    <w:next w:val="Normal"/>
    <w:autoRedefine/>
    <w:semiHidden/>
    <w:rsid w:val="00094FF0"/>
    <w:pPr>
      <w:ind w:left="1680"/>
    </w:pPr>
    <w:rPr>
      <w:sz w:val="20"/>
      <w:szCs w:val="20"/>
    </w:rPr>
  </w:style>
  <w:style w:type="paragraph" w:styleId="TOC9">
    <w:name w:val="toc 9"/>
    <w:basedOn w:val="Normal"/>
    <w:next w:val="Normal"/>
    <w:autoRedefine/>
    <w:semiHidden/>
    <w:rsid w:val="00094FF0"/>
    <w:pPr>
      <w:ind w:left="1920"/>
    </w:pPr>
    <w:rPr>
      <w:sz w:val="20"/>
      <w:szCs w:val="20"/>
    </w:rPr>
  </w:style>
  <w:style w:type="character" w:styleId="Hyperlink">
    <w:name w:val="Hyperlink"/>
    <w:basedOn w:val="DefaultParagraphFont"/>
    <w:uiPriority w:val="99"/>
    <w:rsid w:val="00094FF0"/>
    <w:rPr>
      <w:color w:val="0000FF"/>
      <w:u w:val="single"/>
    </w:rPr>
  </w:style>
  <w:style w:type="paragraph" w:styleId="ListParagraph">
    <w:name w:val="List Paragraph"/>
    <w:basedOn w:val="Normal"/>
    <w:uiPriority w:val="34"/>
    <w:qFormat/>
    <w:rsid w:val="00897636"/>
    <w:pPr>
      <w:ind w:left="720"/>
    </w:pPr>
  </w:style>
  <w:style w:type="paragraph" w:styleId="Revision">
    <w:name w:val="Revision"/>
    <w:hidden/>
    <w:uiPriority w:val="99"/>
    <w:semiHidden/>
    <w:rsid w:val="003D20AF"/>
    <w:rPr>
      <w:sz w:val="24"/>
      <w:szCs w:val="24"/>
    </w:rPr>
  </w:style>
  <w:style w:type="character" w:styleId="Emphasis">
    <w:name w:val="Emphasis"/>
    <w:basedOn w:val="DefaultParagraphFont"/>
    <w:uiPriority w:val="20"/>
    <w:rsid w:val="00350C7B"/>
    <w:rPr>
      <w:i/>
      <w:iCs/>
    </w:rPr>
  </w:style>
  <w:style w:type="paragraph" w:styleId="Title">
    <w:name w:val="Title"/>
    <w:basedOn w:val="Normal"/>
    <w:next w:val="Normal"/>
    <w:link w:val="TitleChar"/>
    <w:qFormat/>
    <w:rsid w:val="00C03B65"/>
    <w:pPr>
      <w:pBdr>
        <w:top w:val="single" w:sz="12" w:space="24" w:color="auto"/>
        <w:bottom w:val="single" w:sz="12" w:space="24" w:color="auto"/>
      </w:pBdr>
      <w:spacing w:before="2800" w:after="1600"/>
      <w:jc w:val="right"/>
    </w:pPr>
    <w:rPr>
      <w:b/>
      <w:color w:val="A19F4A"/>
      <w:sz w:val="40"/>
      <w:szCs w:val="40"/>
    </w:rPr>
  </w:style>
  <w:style w:type="character" w:customStyle="1" w:styleId="TitleChar">
    <w:name w:val="Title Char"/>
    <w:basedOn w:val="DefaultParagraphFont"/>
    <w:link w:val="Title"/>
    <w:rsid w:val="00C03B65"/>
    <w:rPr>
      <w:rFonts w:asciiTheme="minorHAnsi" w:hAnsiTheme="minorHAnsi"/>
      <w:b/>
      <w:color w:val="A19F4A"/>
      <w:sz w:val="40"/>
      <w:szCs w:val="40"/>
    </w:rPr>
  </w:style>
  <w:style w:type="paragraph" w:customStyle="1" w:styleId="Style1">
    <w:name w:val="Style1"/>
    <w:basedOn w:val="Title"/>
    <w:rsid w:val="0036270B"/>
    <w:pPr>
      <w:spacing w:before="480" w:after="480"/>
    </w:pPr>
  </w:style>
  <w:style w:type="paragraph" w:customStyle="1" w:styleId="Style2">
    <w:name w:val="Style2"/>
    <w:basedOn w:val="Style1"/>
    <w:rsid w:val="0036270B"/>
    <w:pPr>
      <w:pBdr>
        <w:top w:val="single" w:sz="12" w:space="12" w:color="auto"/>
        <w:bottom w:val="single" w:sz="12" w:space="12" w:color="auto"/>
      </w:pBdr>
      <w:spacing w:before="0" w:after="0"/>
    </w:pPr>
  </w:style>
  <w:style w:type="paragraph" w:customStyle="1" w:styleId="Sub-Title">
    <w:name w:val="Sub-Title"/>
    <w:basedOn w:val="Normal"/>
    <w:link w:val="Sub-TitleChar"/>
    <w:qFormat/>
    <w:rsid w:val="00824390"/>
    <w:pPr>
      <w:jc w:val="right"/>
    </w:pPr>
    <w:rPr>
      <w:color w:val="4F6228"/>
      <w:sz w:val="28"/>
      <w:szCs w:val="28"/>
    </w:rPr>
  </w:style>
  <w:style w:type="paragraph" w:styleId="Quote">
    <w:name w:val="Quote"/>
    <w:basedOn w:val="Normal"/>
    <w:next w:val="Normal"/>
    <w:link w:val="QuoteChar"/>
    <w:uiPriority w:val="29"/>
    <w:qFormat/>
    <w:rsid w:val="007C17BE"/>
    <w:pPr>
      <w:ind w:left="720" w:right="926"/>
    </w:pPr>
    <w:rPr>
      <w:sz w:val="22"/>
      <w:szCs w:val="22"/>
    </w:rPr>
  </w:style>
  <w:style w:type="character" w:customStyle="1" w:styleId="Sub-TitleChar">
    <w:name w:val="Sub-Title Char"/>
    <w:basedOn w:val="DefaultParagraphFont"/>
    <w:link w:val="Sub-Title"/>
    <w:rsid w:val="00824390"/>
    <w:rPr>
      <w:color w:val="4F6228"/>
      <w:sz w:val="28"/>
      <w:szCs w:val="28"/>
    </w:rPr>
  </w:style>
  <w:style w:type="character" w:customStyle="1" w:styleId="QuoteChar">
    <w:name w:val="Quote Char"/>
    <w:basedOn w:val="DefaultParagraphFont"/>
    <w:link w:val="Quote"/>
    <w:uiPriority w:val="29"/>
    <w:rsid w:val="007C17BE"/>
    <w:rPr>
      <w:sz w:val="22"/>
      <w:szCs w:val="22"/>
    </w:rPr>
  </w:style>
  <w:style w:type="paragraph" w:customStyle="1" w:styleId="InlineRecommendation">
    <w:name w:val="Inline Recommendation"/>
    <w:basedOn w:val="Normal"/>
    <w:link w:val="InlineRecommendationChar"/>
    <w:qFormat/>
    <w:rsid w:val="003C1FD8"/>
    <w:pPr>
      <w:pBdr>
        <w:top w:val="single" w:sz="4" w:space="1" w:color="auto"/>
        <w:left w:val="single" w:sz="4" w:space="4" w:color="auto"/>
        <w:bottom w:val="single" w:sz="4" w:space="1" w:color="auto"/>
        <w:right w:val="single" w:sz="4" w:space="4" w:color="auto"/>
      </w:pBdr>
      <w:shd w:val="clear" w:color="auto" w:fill="FFCC99"/>
    </w:pPr>
    <w:rPr>
      <w:b/>
      <w:color w:val="333300"/>
    </w:rPr>
  </w:style>
  <w:style w:type="character" w:customStyle="1" w:styleId="HeaderChar">
    <w:name w:val="Header Char"/>
    <w:basedOn w:val="DefaultParagraphFont"/>
    <w:link w:val="Header"/>
    <w:rsid w:val="003C1FD8"/>
    <w:rPr>
      <w:sz w:val="24"/>
      <w:szCs w:val="24"/>
    </w:rPr>
  </w:style>
  <w:style w:type="character" w:customStyle="1" w:styleId="InlineRecommendationChar">
    <w:name w:val="Inline Recommendation Char"/>
    <w:basedOn w:val="DefaultParagraphFont"/>
    <w:link w:val="InlineRecommendation"/>
    <w:rsid w:val="003C1FD8"/>
    <w:rPr>
      <w:b/>
      <w:color w:val="333300"/>
      <w:sz w:val="24"/>
      <w:szCs w:val="24"/>
      <w:shd w:val="clear" w:color="auto" w:fill="FFCC99"/>
    </w:rPr>
  </w:style>
  <w:style w:type="character" w:customStyle="1" w:styleId="FooterChar">
    <w:name w:val="Footer Char"/>
    <w:basedOn w:val="DefaultParagraphFont"/>
    <w:link w:val="Footer"/>
    <w:uiPriority w:val="99"/>
    <w:rsid w:val="00A76B1E"/>
    <w:rPr>
      <w:sz w:val="24"/>
      <w:szCs w:val="24"/>
    </w:rPr>
  </w:style>
  <w:style w:type="character" w:customStyle="1" w:styleId="FootnoteTextChar">
    <w:name w:val="Footnote Text Char"/>
    <w:basedOn w:val="DefaultParagraphFont"/>
    <w:link w:val="FootnoteText"/>
    <w:uiPriority w:val="99"/>
    <w:semiHidden/>
    <w:rsid w:val="00DB25A4"/>
  </w:style>
  <w:style w:type="paragraph" w:styleId="EndnoteText">
    <w:name w:val="endnote text"/>
    <w:basedOn w:val="Normal"/>
    <w:link w:val="EndnoteTextChar"/>
    <w:rsid w:val="008061CE"/>
    <w:rPr>
      <w:sz w:val="20"/>
      <w:szCs w:val="20"/>
    </w:rPr>
  </w:style>
  <w:style w:type="character" w:customStyle="1" w:styleId="EndnoteTextChar">
    <w:name w:val="Endnote Text Char"/>
    <w:basedOn w:val="DefaultParagraphFont"/>
    <w:link w:val="EndnoteText"/>
    <w:rsid w:val="008061CE"/>
  </w:style>
  <w:style w:type="character" w:styleId="EndnoteReference">
    <w:name w:val="endnote reference"/>
    <w:basedOn w:val="DefaultParagraphFont"/>
    <w:rsid w:val="008061CE"/>
    <w:rPr>
      <w:vertAlign w:val="superscript"/>
    </w:rPr>
  </w:style>
  <w:style w:type="paragraph" w:customStyle="1" w:styleId="H5">
    <w:name w:val="H5"/>
    <w:basedOn w:val="Normal"/>
    <w:link w:val="H5Char"/>
    <w:qFormat/>
    <w:rsid w:val="006F3548"/>
    <w:pPr>
      <w:keepNext/>
    </w:pPr>
    <w:rPr>
      <w:i/>
    </w:rPr>
  </w:style>
  <w:style w:type="character" w:customStyle="1" w:styleId="H5Char">
    <w:name w:val="H5 Char"/>
    <w:basedOn w:val="DefaultParagraphFont"/>
    <w:link w:val="H5"/>
    <w:rsid w:val="006F3548"/>
    <w:rPr>
      <w:i/>
      <w:sz w:val="24"/>
      <w:szCs w:val="24"/>
    </w:rPr>
  </w:style>
  <w:style w:type="paragraph" w:styleId="TOCHeading">
    <w:name w:val="TOC Heading"/>
    <w:basedOn w:val="Heading1"/>
    <w:next w:val="Normal"/>
    <w:uiPriority w:val="39"/>
    <w:semiHidden/>
    <w:unhideWhenUsed/>
    <w:qFormat/>
    <w:rsid w:val="009B5C96"/>
    <w:pPr>
      <w:keepLines/>
      <w:pageBreakBefore w:val="0"/>
      <w:spacing w:before="480" w:after="0" w:line="276" w:lineRule="auto"/>
      <w:outlineLvl w:val="9"/>
    </w:pPr>
    <w:rPr>
      <w:rFonts w:asciiTheme="majorHAnsi" w:eastAsiaTheme="majorEastAsia" w:hAnsiTheme="majorHAnsi" w:cstheme="majorBidi"/>
      <w:bCs/>
      <w:color w:val="365F91" w:themeColor="accent1" w:themeShade="BF"/>
      <w:sz w:val="28"/>
      <w:szCs w:val="28"/>
      <w:lang w:val="en-US" w:eastAsia="ja-JP"/>
    </w:rPr>
  </w:style>
  <w:style w:type="character" w:customStyle="1" w:styleId="CommentTextChar">
    <w:name w:val="Comment Text Char"/>
    <w:basedOn w:val="DefaultParagraphFont"/>
    <w:link w:val="CommentText"/>
    <w:uiPriority w:val="99"/>
    <w:semiHidden/>
    <w:rsid w:val="0099569E"/>
  </w:style>
  <w:style w:type="character" w:customStyle="1" w:styleId="Heading3Char">
    <w:name w:val="Heading 3 Char"/>
    <w:basedOn w:val="DefaultParagraphFont"/>
    <w:link w:val="Heading3"/>
    <w:rsid w:val="006830D8"/>
    <w:rPr>
      <w:rFonts w:asciiTheme="minorHAnsi" w:hAnsiTheme="minorHAnsi"/>
      <w:b/>
      <w:bCs/>
      <w:color w:val="A19F4A"/>
      <w:sz w:val="28"/>
      <w:szCs w:val="28"/>
    </w:rPr>
  </w:style>
  <w:style w:type="paragraph" w:customStyle="1" w:styleId="Body">
    <w:name w:val="Body"/>
    <w:basedOn w:val="Normal"/>
    <w:link w:val="BodyChar"/>
    <w:rsid w:val="0087646C"/>
    <w:pPr>
      <w:spacing w:after="120"/>
    </w:pPr>
    <w:rPr>
      <w:rFonts w:ascii="Calibri" w:hAnsi="Calibri"/>
      <w:color w:val="424242"/>
    </w:rPr>
  </w:style>
  <w:style w:type="character" w:customStyle="1" w:styleId="BodyChar">
    <w:name w:val="Body Char"/>
    <w:link w:val="Body"/>
    <w:rsid w:val="0087646C"/>
    <w:rPr>
      <w:rFonts w:ascii="Calibri" w:hAnsi="Calibri"/>
      <w:color w:val="424242"/>
      <w:sz w:val="24"/>
      <w:szCs w:val="24"/>
    </w:rPr>
  </w:style>
  <w:style w:type="character" w:customStyle="1" w:styleId="Heading2Char">
    <w:name w:val="Heading 2 Char"/>
    <w:link w:val="Heading2"/>
    <w:rsid w:val="00177F8E"/>
    <w:rPr>
      <w:b/>
      <w:bCs/>
      <w:caps/>
      <w:color w:val="4F6228"/>
      <w:sz w:val="28"/>
      <w:szCs w:val="28"/>
    </w:rPr>
  </w:style>
  <w:style w:type="paragraph" w:customStyle="1" w:styleId="Non-TOCHeading">
    <w:name w:val="Non-TOC Heading"/>
    <w:basedOn w:val="Normal"/>
    <w:next w:val="Body"/>
    <w:rsid w:val="00B031A3"/>
    <w:pPr>
      <w:keepNext/>
      <w:spacing w:before="320" w:after="120"/>
    </w:pPr>
    <w:rPr>
      <w:rFonts w:ascii="Calibri" w:hAnsi="Calibri" w:cs="Arial"/>
      <w:b/>
      <w:iCs/>
      <w:color w:val="A19F4A"/>
      <w:kern w:val="32"/>
      <w:sz w:val="32"/>
      <w:szCs w:val="28"/>
    </w:rPr>
  </w:style>
  <w:style w:type="paragraph" w:styleId="Caption">
    <w:name w:val="caption"/>
    <w:basedOn w:val="Normal"/>
    <w:next w:val="Normal"/>
    <w:unhideWhenUsed/>
    <w:qFormat/>
    <w:rsid w:val="00180EC3"/>
    <w:pPr>
      <w:spacing w:after="200"/>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pPr>
        <w:spacing w:before="240" w:after="240"/>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footnote text" w:uiPriority="99"/>
    <w:lsdException w:name="annotation text" w:uiPriority="99"/>
    <w:lsdException w:name="footer" w:uiPriority="99"/>
    <w:lsdException w:name="caption" w:semiHidden="1" w:unhideWhenUsed="1" w:qFormat="1"/>
    <w:lsdException w:name="footnote reference" w:uiPriority="99"/>
    <w:lsdException w:name="Title" w:qFormat="1"/>
    <w:lsdException w:name="Hyperlink" w:uiPriority="99"/>
    <w:lsdException w:name="Strong" w:qFormat="1"/>
    <w:lsdException w:name="Emphasis" w:uiPriority="20"/>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B0CCF"/>
    <w:pPr>
      <w:spacing w:before="0" w:after="0"/>
    </w:pPr>
    <w:rPr>
      <w:rFonts w:asciiTheme="minorHAnsi" w:hAnsiTheme="minorHAnsi"/>
      <w:sz w:val="24"/>
      <w:szCs w:val="24"/>
    </w:rPr>
  </w:style>
  <w:style w:type="paragraph" w:styleId="Heading1">
    <w:name w:val="heading 1"/>
    <w:basedOn w:val="Normal"/>
    <w:next w:val="Normal"/>
    <w:qFormat/>
    <w:rsid w:val="006830D8"/>
    <w:pPr>
      <w:keepNext/>
      <w:pageBreakBefore/>
      <w:spacing w:after="480"/>
      <w:outlineLvl w:val="0"/>
    </w:pPr>
    <w:rPr>
      <w:b/>
      <w:color w:val="A19F4A"/>
      <w:sz w:val="40"/>
      <w:szCs w:val="40"/>
    </w:rPr>
  </w:style>
  <w:style w:type="paragraph" w:styleId="Heading2">
    <w:name w:val="heading 2"/>
    <w:basedOn w:val="Heading3"/>
    <w:next w:val="Normal"/>
    <w:link w:val="Heading2Char"/>
    <w:qFormat/>
    <w:rsid w:val="004735E6"/>
    <w:pPr>
      <w:spacing w:after="160"/>
      <w:outlineLvl w:val="1"/>
    </w:pPr>
    <w:rPr>
      <w:caps/>
    </w:rPr>
  </w:style>
  <w:style w:type="paragraph" w:styleId="Heading3">
    <w:name w:val="heading 3"/>
    <w:basedOn w:val="Normal"/>
    <w:next w:val="Normal"/>
    <w:link w:val="Heading3Char"/>
    <w:qFormat/>
    <w:rsid w:val="006830D8"/>
    <w:pPr>
      <w:keepNext/>
      <w:spacing w:before="280" w:after="120"/>
      <w:outlineLvl w:val="2"/>
    </w:pPr>
    <w:rPr>
      <w:b/>
      <w:bCs/>
      <w:color w:val="A19F4A"/>
      <w:sz w:val="28"/>
      <w:szCs w:val="28"/>
    </w:rPr>
  </w:style>
  <w:style w:type="paragraph" w:styleId="Heading4">
    <w:name w:val="heading 4"/>
    <w:basedOn w:val="Normal"/>
    <w:next w:val="Normal"/>
    <w:qFormat/>
    <w:rsid w:val="00636073"/>
    <w:pPr>
      <w:keepNext/>
      <w:keepLines/>
      <w:spacing w:before="240" w:after="240"/>
      <w:ind w:right="926"/>
      <w:outlineLvl w:val="3"/>
    </w:pPr>
    <w:rPr>
      <w:b/>
      <w:i/>
      <w:color w:val="A19F4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qFormat/>
    <w:rsid w:val="002C1F5D"/>
    <w:pPr>
      <w:tabs>
        <w:tab w:val="right" w:leader="dot" w:pos="9344"/>
      </w:tabs>
      <w:spacing w:before="120" w:after="120"/>
    </w:pPr>
    <w:rPr>
      <w:b/>
      <w:bCs/>
      <w:szCs w:val="20"/>
    </w:rPr>
  </w:style>
  <w:style w:type="paragraph" w:styleId="TOC2">
    <w:name w:val="toc 2"/>
    <w:basedOn w:val="Normal"/>
    <w:next w:val="Normal"/>
    <w:autoRedefine/>
    <w:uiPriority w:val="39"/>
    <w:qFormat/>
    <w:rsid w:val="00DA0A0D"/>
    <w:pPr>
      <w:tabs>
        <w:tab w:val="right" w:leader="dot" w:pos="9344"/>
      </w:tabs>
      <w:spacing w:before="120" w:after="120"/>
      <w:ind w:left="709" w:hanging="425"/>
    </w:pPr>
    <w:rPr>
      <w:rFonts w:ascii="Calibri" w:hAnsi="Calibri" w:cstheme="minorHAnsi"/>
      <w:iCs/>
      <w:noProof/>
      <w:kern w:val="32"/>
      <w:szCs w:val="20"/>
    </w:rPr>
  </w:style>
  <w:style w:type="paragraph" w:styleId="TOC3">
    <w:name w:val="toc 3"/>
    <w:basedOn w:val="Normal"/>
    <w:next w:val="Normal"/>
    <w:autoRedefine/>
    <w:uiPriority w:val="39"/>
    <w:qFormat/>
    <w:rsid w:val="002C1F5D"/>
    <w:pPr>
      <w:tabs>
        <w:tab w:val="right" w:leader="dot" w:pos="9344"/>
      </w:tabs>
      <w:spacing w:before="120" w:after="120"/>
      <w:ind w:left="475"/>
    </w:pPr>
    <w:rPr>
      <w:szCs w:val="20"/>
    </w:rPr>
  </w:style>
  <w:style w:type="paragraph" w:styleId="FootnoteText">
    <w:name w:val="footnote text"/>
    <w:basedOn w:val="Normal"/>
    <w:link w:val="FootnoteTextChar"/>
    <w:uiPriority w:val="99"/>
    <w:semiHidden/>
    <w:rsid w:val="00DB25A4"/>
    <w:pPr>
      <w:contextualSpacing/>
    </w:pPr>
    <w:rPr>
      <w:sz w:val="20"/>
      <w:szCs w:val="20"/>
    </w:rPr>
  </w:style>
  <w:style w:type="character" w:styleId="FootnoteReference">
    <w:name w:val="footnote reference"/>
    <w:basedOn w:val="DefaultParagraphFont"/>
    <w:uiPriority w:val="99"/>
    <w:semiHidden/>
    <w:rsid w:val="004F44C9"/>
    <w:rPr>
      <w:vertAlign w:val="superscript"/>
    </w:rPr>
  </w:style>
  <w:style w:type="paragraph" w:styleId="Header">
    <w:name w:val="header"/>
    <w:basedOn w:val="Normal"/>
    <w:link w:val="HeaderChar"/>
    <w:rsid w:val="004F44C9"/>
    <w:pPr>
      <w:tabs>
        <w:tab w:val="center" w:pos="4320"/>
        <w:tab w:val="right" w:pos="8640"/>
      </w:tabs>
    </w:pPr>
  </w:style>
  <w:style w:type="paragraph" w:styleId="Footer">
    <w:name w:val="footer"/>
    <w:basedOn w:val="Normal"/>
    <w:link w:val="FooterChar"/>
    <w:uiPriority w:val="99"/>
    <w:rsid w:val="004F44C9"/>
    <w:pPr>
      <w:tabs>
        <w:tab w:val="center" w:pos="4320"/>
        <w:tab w:val="right" w:pos="8640"/>
      </w:tabs>
    </w:pPr>
  </w:style>
  <w:style w:type="table" w:styleId="TableGrid">
    <w:name w:val="Table Grid"/>
    <w:basedOn w:val="TableNormal"/>
    <w:rsid w:val="004F44C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4F44C9"/>
  </w:style>
  <w:style w:type="character" w:styleId="CommentReference">
    <w:name w:val="annotation reference"/>
    <w:basedOn w:val="DefaultParagraphFont"/>
    <w:semiHidden/>
    <w:rsid w:val="004F44C9"/>
    <w:rPr>
      <w:sz w:val="16"/>
      <w:szCs w:val="16"/>
    </w:rPr>
  </w:style>
  <w:style w:type="paragraph" w:styleId="CommentText">
    <w:name w:val="annotation text"/>
    <w:basedOn w:val="Normal"/>
    <w:link w:val="CommentTextChar"/>
    <w:uiPriority w:val="99"/>
    <w:semiHidden/>
    <w:rsid w:val="004F44C9"/>
    <w:rPr>
      <w:sz w:val="20"/>
      <w:szCs w:val="20"/>
    </w:rPr>
  </w:style>
  <w:style w:type="paragraph" w:styleId="CommentSubject">
    <w:name w:val="annotation subject"/>
    <w:basedOn w:val="CommentText"/>
    <w:next w:val="CommentText"/>
    <w:semiHidden/>
    <w:rsid w:val="004F44C9"/>
    <w:rPr>
      <w:b/>
      <w:bCs/>
    </w:rPr>
  </w:style>
  <w:style w:type="paragraph" w:styleId="BalloonText">
    <w:name w:val="Balloon Text"/>
    <w:basedOn w:val="Normal"/>
    <w:semiHidden/>
    <w:rsid w:val="004F44C9"/>
    <w:rPr>
      <w:rFonts w:ascii="Tahoma" w:hAnsi="Tahoma" w:cs="Tahoma"/>
      <w:sz w:val="16"/>
      <w:szCs w:val="16"/>
    </w:rPr>
  </w:style>
  <w:style w:type="paragraph" w:styleId="TOC4">
    <w:name w:val="toc 4"/>
    <w:basedOn w:val="Normal"/>
    <w:next w:val="Normal"/>
    <w:autoRedefine/>
    <w:uiPriority w:val="39"/>
    <w:rsid w:val="002C1F5D"/>
    <w:pPr>
      <w:tabs>
        <w:tab w:val="left" w:pos="1200"/>
        <w:tab w:val="right" w:leader="dot" w:pos="9344"/>
      </w:tabs>
      <w:spacing w:before="120" w:after="120"/>
      <w:ind w:left="720"/>
    </w:pPr>
    <w:rPr>
      <w:szCs w:val="20"/>
    </w:rPr>
  </w:style>
  <w:style w:type="paragraph" w:styleId="TOC5">
    <w:name w:val="toc 5"/>
    <w:basedOn w:val="Normal"/>
    <w:next w:val="Normal"/>
    <w:autoRedefine/>
    <w:semiHidden/>
    <w:rsid w:val="00094FF0"/>
    <w:pPr>
      <w:ind w:left="960"/>
    </w:pPr>
    <w:rPr>
      <w:sz w:val="20"/>
      <w:szCs w:val="20"/>
    </w:rPr>
  </w:style>
  <w:style w:type="paragraph" w:styleId="TOC6">
    <w:name w:val="toc 6"/>
    <w:basedOn w:val="Normal"/>
    <w:next w:val="Normal"/>
    <w:autoRedefine/>
    <w:semiHidden/>
    <w:rsid w:val="00094FF0"/>
    <w:pPr>
      <w:ind w:left="1200"/>
    </w:pPr>
    <w:rPr>
      <w:sz w:val="20"/>
      <w:szCs w:val="20"/>
    </w:rPr>
  </w:style>
  <w:style w:type="paragraph" w:styleId="TOC7">
    <w:name w:val="toc 7"/>
    <w:basedOn w:val="Normal"/>
    <w:next w:val="Normal"/>
    <w:autoRedefine/>
    <w:semiHidden/>
    <w:rsid w:val="00094FF0"/>
    <w:pPr>
      <w:ind w:left="1440"/>
    </w:pPr>
    <w:rPr>
      <w:sz w:val="20"/>
      <w:szCs w:val="20"/>
    </w:rPr>
  </w:style>
  <w:style w:type="paragraph" w:styleId="TOC8">
    <w:name w:val="toc 8"/>
    <w:basedOn w:val="Normal"/>
    <w:next w:val="Normal"/>
    <w:autoRedefine/>
    <w:semiHidden/>
    <w:rsid w:val="00094FF0"/>
    <w:pPr>
      <w:ind w:left="1680"/>
    </w:pPr>
    <w:rPr>
      <w:sz w:val="20"/>
      <w:szCs w:val="20"/>
    </w:rPr>
  </w:style>
  <w:style w:type="paragraph" w:styleId="TOC9">
    <w:name w:val="toc 9"/>
    <w:basedOn w:val="Normal"/>
    <w:next w:val="Normal"/>
    <w:autoRedefine/>
    <w:semiHidden/>
    <w:rsid w:val="00094FF0"/>
    <w:pPr>
      <w:ind w:left="1920"/>
    </w:pPr>
    <w:rPr>
      <w:sz w:val="20"/>
      <w:szCs w:val="20"/>
    </w:rPr>
  </w:style>
  <w:style w:type="character" w:styleId="Hyperlink">
    <w:name w:val="Hyperlink"/>
    <w:basedOn w:val="DefaultParagraphFont"/>
    <w:uiPriority w:val="99"/>
    <w:rsid w:val="00094FF0"/>
    <w:rPr>
      <w:color w:val="0000FF"/>
      <w:u w:val="single"/>
    </w:rPr>
  </w:style>
  <w:style w:type="paragraph" w:styleId="ListParagraph">
    <w:name w:val="List Paragraph"/>
    <w:basedOn w:val="Normal"/>
    <w:uiPriority w:val="34"/>
    <w:qFormat/>
    <w:rsid w:val="00897636"/>
    <w:pPr>
      <w:ind w:left="720"/>
    </w:pPr>
  </w:style>
  <w:style w:type="paragraph" w:styleId="Revision">
    <w:name w:val="Revision"/>
    <w:hidden/>
    <w:uiPriority w:val="99"/>
    <w:semiHidden/>
    <w:rsid w:val="003D20AF"/>
    <w:rPr>
      <w:sz w:val="24"/>
      <w:szCs w:val="24"/>
    </w:rPr>
  </w:style>
  <w:style w:type="character" w:styleId="Emphasis">
    <w:name w:val="Emphasis"/>
    <w:basedOn w:val="DefaultParagraphFont"/>
    <w:uiPriority w:val="20"/>
    <w:rsid w:val="00350C7B"/>
    <w:rPr>
      <w:i/>
      <w:iCs/>
    </w:rPr>
  </w:style>
  <w:style w:type="paragraph" w:styleId="Title">
    <w:name w:val="Title"/>
    <w:basedOn w:val="Normal"/>
    <w:next w:val="Normal"/>
    <w:link w:val="TitleChar"/>
    <w:qFormat/>
    <w:rsid w:val="00C03B65"/>
    <w:pPr>
      <w:pBdr>
        <w:top w:val="single" w:sz="12" w:space="24" w:color="auto"/>
        <w:bottom w:val="single" w:sz="12" w:space="24" w:color="auto"/>
      </w:pBdr>
      <w:spacing w:before="2800" w:after="1600"/>
      <w:jc w:val="right"/>
    </w:pPr>
    <w:rPr>
      <w:b/>
      <w:color w:val="A19F4A"/>
      <w:sz w:val="40"/>
      <w:szCs w:val="40"/>
    </w:rPr>
  </w:style>
  <w:style w:type="character" w:customStyle="1" w:styleId="TitleChar">
    <w:name w:val="Title Char"/>
    <w:basedOn w:val="DefaultParagraphFont"/>
    <w:link w:val="Title"/>
    <w:rsid w:val="00C03B65"/>
    <w:rPr>
      <w:rFonts w:asciiTheme="minorHAnsi" w:hAnsiTheme="minorHAnsi"/>
      <w:b/>
      <w:color w:val="A19F4A"/>
      <w:sz w:val="40"/>
      <w:szCs w:val="40"/>
    </w:rPr>
  </w:style>
  <w:style w:type="paragraph" w:customStyle="1" w:styleId="Style1">
    <w:name w:val="Style1"/>
    <w:basedOn w:val="Title"/>
    <w:rsid w:val="0036270B"/>
    <w:pPr>
      <w:spacing w:before="480" w:after="480"/>
    </w:pPr>
  </w:style>
  <w:style w:type="paragraph" w:customStyle="1" w:styleId="Style2">
    <w:name w:val="Style2"/>
    <w:basedOn w:val="Style1"/>
    <w:rsid w:val="0036270B"/>
    <w:pPr>
      <w:pBdr>
        <w:top w:val="single" w:sz="12" w:space="12" w:color="auto"/>
        <w:bottom w:val="single" w:sz="12" w:space="12" w:color="auto"/>
      </w:pBdr>
      <w:spacing w:before="0" w:after="0"/>
    </w:pPr>
  </w:style>
  <w:style w:type="paragraph" w:customStyle="1" w:styleId="Sub-Title">
    <w:name w:val="Sub-Title"/>
    <w:basedOn w:val="Normal"/>
    <w:link w:val="Sub-TitleChar"/>
    <w:qFormat/>
    <w:rsid w:val="00824390"/>
    <w:pPr>
      <w:jc w:val="right"/>
    </w:pPr>
    <w:rPr>
      <w:color w:val="4F6228"/>
      <w:sz w:val="28"/>
      <w:szCs w:val="28"/>
    </w:rPr>
  </w:style>
  <w:style w:type="paragraph" w:styleId="Quote">
    <w:name w:val="Quote"/>
    <w:basedOn w:val="Normal"/>
    <w:next w:val="Normal"/>
    <w:link w:val="QuoteChar"/>
    <w:uiPriority w:val="29"/>
    <w:qFormat/>
    <w:rsid w:val="007C17BE"/>
    <w:pPr>
      <w:ind w:left="720" w:right="926"/>
    </w:pPr>
    <w:rPr>
      <w:sz w:val="22"/>
      <w:szCs w:val="22"/>
    </w:rPr>
  </w:style>
  <w:style w:type="character" w:customStyle="1" w:styleId="Sub-TitleChar">
    <w:name w:val="Sub-Title Char"/>
    <w:basedOn w:val="DefaultParagraphFont"/>
    <w:link w:val="Sub-Title"/>
    <w:rsid w:val="00824390"/>
    <w:rPr>
      <w:color w:val="4F6228"/>
      <w:sz w:val="28"/>
      <w:szCs w:val="28"/>
    </w:rPr>
  </w:style>
  <w:style w:type="character" w:customStyle="1" w:styleId="QuoteChar">
    <w:name w:val="Quote Char"/>
    <w:basedOn w:val="DefaultParagraphFont"/>
    <w:link w:val="Quote"/>
    <w:uiPriority w:val="29"/>
    <w:rsid w:val="007C17BE"/>
    <w:rPr>
      <w:sz w:val="22"/>
      <w:szCs w:val="22"/>
    </w:rPr>
  </w:style>
  <w:style w:type="paragraph" w:customStyle="1" w:styleId="InlineRecommendation">
    <w:name w:val="Inline Recommendation"/>
    <w:basedOn w:val="Normal"/>
    <w:link w:val="InlineRecommendationChar"/>
    <w:qFormat/>
    <w:rsid w:val="003C1FD8"/>
    <w:pPr>
      <w:pBdr>
        <w:top w:val="single" w:sz="4" w:space="1" w:color="auto"/>
        <w:left w:val="single" w:sz="4" w:space="4" w:color="auto"/>
        <w:bottom w:val="single" w:sz="4" w:space="1" w:color="auto"/>
        <w:right w:val="single" w:sz="4" w:space="4" w:color="auto"/>
      </w:pBdr>
      <w:shd w:val="clear" w:color="auto" w:fill="FFCC99"/>
    </w:pPr>
    <w:rPr>
      <w:b/>
      <w:color w:val="333300"/>
    </w:rPr>
  </w:style>
  <w:style w:type="character" w:customStyle="1" w:styleId="HeaderChar">
    <w:name w:val="Header Char"/>
    <w:basedOn w:val="DefaultParagraphFont"/>
    <w:link w:val="Header"/>
    <w:rsid w:val="003C1FD8"/>
    <w:rPr>
      <w:sz w:val="24"/>
      <w:szCs w:val="24"/>
    </w:rPr>
  </w:style>
  <w:style w:type="character" w:customStyle="1" w:styleId="InlineRecommendationChar">
    <w:name w:val="Inline Recommendation Char"/>
    <w:basedOn w:val="DefaultParagraphFont"/>
    <w:link w:val="InlineRecommendation"/>
    <w:rsid w:val="003C1FD8"/>
    <w:rPr>
      <w:b/>
      <w:color w:val="333300"/>
      <w:sz w:val="24"/>
      <w:szCs w:val="24"/>
      <w:shd w:val="clear" w:color="auto" w:fill="FFCC99"/>
    </w:rPr>
  </w:style>
  <w:style w:type="character" w:customStyle="1" w:styleId="FooterChar">
    <w:name w:val="Footer Char"/>
    <w:basedOn w:val="DefaultParagraphFont"/>
    <w:link w:val="Footer"/>
    <w:uiPriority w:val="99"/>
    <w:rsid w:val="00A76B1E"/>
    <w:rPr>
      <w:sz w:val="24"/>
      <w:szCs w:val="24"/>
    </w:rPr>
  </w:style>
  <w:style w:type="character" w:customStyle="1" w:styleId="FootnoteTextChar">
    <w:name w:val="Footnote Text Char"/>
    <w:basedOn w:val="DefaultParagraphFont"/>
    <w:link w:val="FootnoteText"/>
    <w:uiPriority w:val="99"/>
    <w:semiHidden/>
    <w:rsid w:val="00DB25A4"/>
  </w:style>
  <w:style w:type="paragraph" w:styleId="EndnoteText">
    <w:name w:val="endnote text"/>
    <w:basedOn w:val="Normal"/>
    <w:link w:val="EndnoteTextChar"/>
    <w:rsid w:val="008061CE"/>
    <w:rPr>
      <w:sz w:val="20"/>
      <w:szCs w:val="20"/>
    </w:rPr>
  </w:style>
  <w:style w:type="character" w:customStyle="1" w:styleId="EndnoteTextChar">
    <w:name w:val="Endnote Text Char"/>
    <w:basedOn w:val="DefaultParagraphFont"/>
    <w:link w:val="EndnoteText"/>
    <w:rsid w:val="008061CE"/>
  </w:style>
  <w:style w:type="character" w:styleId="EndnoteReference">
    <w:name w:val="endnote reference"/>
    <w:basedOn w:val="DefaultParagraphFont"/>
    <w:rsid w:val="008061CE"/>
    <w:rPr>
      <w:vertAlign w:val="superscript"/>
    </w:rPr>
  </w:style>
  <w:style w:type="paragraph" w:customStyle="1" w:styleId="H5">
    <w:name w:val="H5"/>
    <w:basedOn w:val="Normal"/>
    <w:link w:val="H5Char"/>
    <w:qFormat/>
    <w:rsid w:val="006F3548"/>
    <w:pPr>
      <w:keepNext/>
    </w:pPr>
    <w:rPr>
      <w:i/>
    </w:rPr>
  </w:style>
  <w:style w:type="character" w:customStyle="1" w:styleId="H5Char">
    <w:name w:val="H5 Char"/>
    <w:basedOn w:val="DefaultParagraphFont"/>
    <w:link w:val="H5"/>
    <w:rsid w:val="006F3548"/>
    <w:rPr>
      <w:i/>
      <w:sz w:val="24"/>
      <w:szCs w:val="24"/>
    </w:rPr>
  </w:style>
  <w:style w:type="paragraph" w:styleId="TOCHeading">
    <w:name w:val="TOC Heading"/>
    <w:basedOn w:val="Heading1"/>
    <w:next w:val="Normal"/>
    <w:uiPriority w:val="39"/>
    <w:semiHidden/>
    <w:unhideWhenUsed/>
    <w:qFormat/>
    <w:rsid w:val="009B5C96"/>
    <w:pPr>
      <w:keepLines/>
      <w:pageBreakBefore w:val="0"/>
      <w:spacing w:before="480" w:after="0" w:line="276" w:lineRule="auto"/>
      <w:outlineLvl w:val="9"/>
    </w:pPr>
    <w:rPr>
      <w:rFonts w:asciiTheme="majorHAnsi" w:eastAsiaTheme="majorEastAsia" w:hAnsiTheme="majorHAnsi" w:cstheme="majorBidi"/>
      <w:bCs/>
      <w:color w:val="365F91" w:themeColor="accent1" w:themeShade="BF"/>
      <w:sz w:val="28"/>
      <w:szCs w:val="28"/>
      <w:lang w:val="en-US" w:eastAsia="ja-JP"/>
    </w:rPr>
  </w:style>
  <w:style w:type="character" w:customStyle="1" w:styleId="CommentTextChar">
    <w:name w:val="Comment Text Char"/>
    <w:basedOn w:val="DefaultParagraphFont"/>
    <w:link w:val="CommentText"/>
    <w:uiPriority w:val="99"/>
    <w:semiHidden/>
    <w:rsid w:val="0099569E"/>
  </w:style>
  <w:style w:type="character" w:customStyle="1" w:styleId="Heading3Char">
    <w:name w:val="Heading 3 Char"/>
    <w:basedOn w:val="DefaultParagraphFont"/>
    <w:link w:val="Heading3"/>
    <w:rsid w:val="006830D8"/>
    <w:rPr>
      <w:rFonts w:asciiTheme="minorHAnsi" w:hAnsiTheme="minorHAnsi"/>
      <w:b/>
      <w:bCs/>
      <w:color w:val="A19F4A"/>
      <w:sz w:val="28"/>
      <w:szCs w:val="28"/>
    </w:rPr>
  </w:style>
  <w:style w:type="paragraph" w:customStyle="1" w:styleId="Body">
    <w:name w:val="Body"/>
    <w:basedOn w:val="Normal"/>
    <w:link w:val="BodyChar"/>
    <w:rsid w:val="0087646C"/>
    <w:pPr>
      <w:spacing w:after="120"/>
    </w:pPr>
    <w:rPr>
      <w:rFonts w:ascii="Calibri" w:hAnsi="Calibri"/>
      <w:color w:val="424242"/>
    </w:rPr>
  </w:style>
  <w:style w:type="character" w:customStyle="1" w:styleId="BodyChar">
    <w:name w:val="Body Char"/>
    <w:link w:val="Body"/>
    <w:rsid w:val="0087646C"/>
    <w:rPr>
      <w:rFonts w:ascii="Calibri" w:hAnsi="Calibri"/>
      <w:color w:val="424242"/>
      <w:sz w:val="24"/>
      <w:szCs w:val="24"/>
    </w:rPr>
  </w:style>
  <w:style w:type="character" w:customStyle="1" w:styleId="Heading2Char">
    <w:name w:val="Heading 2 Char"/>
    <w:link w:val="Heading2"/>
    <w:rsid w:val="00177F8E"/>
    <w:rPr>
      <w:b/>
      <w:bCs/>
      <w:caps/>
      <w:color w:val="4F6228"/>
      <w:sz w:val="28"/>
      <w:szCs w:val="28"/>
    </w:rPr>
  </w:style>
  <w:style w:type="paragraph" w:customStyle="1" w:styleId="Non-TOCHeading">
    <w:name w:val="Non-TOC Heading"/>
    <w:basedOn w:val="Normal"/>
    <w:next w:val="Body"/>
    <w:rsid w:val="00B031A3"/>
    <w:pPr>
      <w:keepNext/>
      <w:spacing w:before="320" w:after="120"/>
    </w:pPr>
    <w:rPr>
      <w:rFonts w:ascii="Calibri" w:hAnsi="Calibri" w:cs="Arial"/>
      <w:b/>
      <w:iCs/>
      <w:color w:val="A19F4A"/>
      <w:kern w:val="32"/>
      <w:sz w:val="32"/>
      <w:szCs w:val="28"/>
    </w:rPr>
  </w:style>
  <w:style w:type="paragraph" w:styleId="Caption">
    <w:name w:val="caption"/>
    <w:basedOn w:val="Normal"/>
    <w:next w:val="Normal"/>
    <w:unhideWhenUsed/>
    <w:qFormat/>
    <w:rsid w:val="00180EC3"/>
    <w:pPr>
      <w:spacing w:after="200"/>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4149079">
      <w:bodyDiv w:val="1"/>
      <w:marLeft w:val="0"/>
      <w:marRight w:val="0"/>
      <w:marTop w:val="0"/>
      <w:marBottom w:val="0"/>
      <w:divBdr>
        <w:top w:val="none" w:sz="0" w:space="0" w:color="auto"/>
        <w:left w:val="none" w:sz="0" w:space="0" w:color="auto"/>
        <w:bottom w:val="none" w:sz="0" w:space="0" w:color="auto"/>
        <w:right w:val="none" w:sz="0" w:space="0" w:color="auto"/>
      </w:divBdr>
    </w:div>
    <w:div w:id="217402539">
      <w:bodyDiv w:val="1"/>
      <w:marLeft w:val="0"/>
      <w:marRight w:val="0"/>
      <w:marTop w:val="0"/>
      <w:marBottom w:val="0"/>
      <w:divBdr>
        <w:top w:val="none" w:sz="0" w:space="0" w:color="auto"/>
        <w:left w:val="none" w:sz="0" w:space="0" w:color="auto"/>
        <w:bottom w:val="none" w:sz="0" w:space="0" w:color="auto"/>
        <w:right w:val="none" w:sz="0" w:space="0" w:color="auto"/>
      </w:divBdr>
    </w:div>
    <w:div w:id="805587885">
      <w:bodyDiv w:val="1"/>
      <w:marLeft w:val="0"/>
      <w:marRight w:val="0"/>
      <w:marTop w:val="0"/>
      <w:marBottom w:val="0"/>
      <w:divBdr>
        <w:top w:val="none" w:sz="0" w:space="0" w:color="auto"/>
        <w:left w:val="none" w:sz="0" w:space="0" w:color="auto"/>
        <w:bottom w:val="none" w:sz="0" w:space="0" w:color="auto"/>
        <w:right w:val="none" w:sz="0" w:space="0" w:color="auto"/>
      </w:divBdr>
    </w:div>
    <w:div w:id="1267689035">
      <w:bodyDiv w:val="1"/>
      <w:marLeft w:val="0"/>
      <w:marRight w:val="0"/>
      <w:marTop w:val="0"/>
      <w:marBottom w:val="0"/>
      <w:divBdr>
        <w:top w:val="none" w:sz="0" w:space="0" w:color="auto"/>
        <w:left w:val="none" w:sz="0" w:space="0" w:color="auto"/>
        <w:bottom w:val="none" w:sz="0" w:space="0" w:color="auto"/>
        <w:right w:val="none" w:sz="0" w:space="0" w:color="auto"/>
      </w:divBdr>
    </w:div>
    <w:div w:id="1870949862">
      <w:bodyDiv w:val="1"/>
      <w:marLeft w:val="0"/>
      <w:marRight w:val="0"/>
      <w:marTop w:val="0"/>
      <w:marBottom w:val="0"/>
      <w:divBdr>
        <w:top w:val="none" w:sz="0" w:space="0" w:color="auto"/>
        <w:left w:val="none" w:sz="0" w:space="0" w:color="auto"/>
        <w:bottom w:val="none" w:sz="0" w:space="0" w:color="auto"/>
        <w:right w:val="none" w:sz="0" w:space="0" w:color="auto"/>
      </w:divBdr>
    </w:div>
    <w:div w:id="2021732718">
      <w:bodyDiv w:val="1"/>
      <w:marLeft w:val="0"/>
      <w:marRight w:val="0"/>
      <w:marTop w:val="0"/>
      <w:marBottom w:val="0"/>
      <w:divBdr>
        <w:top w:val="none" w:sz="0" w:space="0" w:color="auto"/>
        <w:left w:val="none" w:sz="0" w:space="0" w:color="auto"/>
        <w:bottom w:val="none" w:sz="0" w:space="0" w:color="auto"/>
        <w:right w:val="none" w:sz="0" w:space="0" w:color="auto"/>
      </w:divBdr>
    </w:div>
    <w:div w:id="2053995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7CC6C8-0BF9-4B9A-A8CC-6D250D23BB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2763A232</Template>
  <TotalTime>0</TotalTime>
  <Pages>14</Pages>
  <Words>4833</Words>
  <Characters>27554</Characters>
  <Application>Microsoft Office Word</Application>
  <DocSecurity>4</DocSecurity>
  <Lines>229</Lines>
  <Paragraphs>64</Paragraphs>
  <ScaleCrop>false</ScaleCrop>
  <HeadingPairs>
    <vt:vector size="2" baseType="variant">
      <vt:variant>
        <vt:lpstr>Title</vt:lpstr>
      </vt:variant>
      <vt:variant>
        <vt:i4>1</vt:i4>
      </vt:variant>
    </vt:vector>
  </HeadingPairs>
  <TitlesOfParts>
    <vt:vector size="1" baseType="lpstr">
      <vt:lpstr>Inquiry into the attendance of legal representatives at ASIO interviews, and related matters</vt:lpstr>
    </vt:vector>
  </TitlesOfParts>
  <LinksUpToDate>false</LinksUpToDate>
  <CharactersWithSpaces>32323</CharactersWithSpaces>
  <SharedDoc>false</SharedDoc>
  <HLinks>
    <vt:vector size="396" baseType="variant">
      <vt:variant>
        <vt:i4>1638457</vt:i4>
      </vt:variant>
      <vt:variant>
        <vt:i4>392</vt:i4>
      </vt:variant>
      <vt:variant>
        <vt:i4>0</vt:i4>
      </vt:variant>
      <vt:variant>
        <vt:i4>5</vt:i4>
      </vt:variant>
      <vt:variant>
        <vt:lpwstr/>
      </vt:variant>
      <vt:variant>
        <vt:lpwstr>_Toc312403889</vt:lpwstr>
      </vt:variant>
      <vt:variant>
        <vt:i4>1638457</vt:i4>
      </vt:variant>
      <vt:variant>
        <vt:i4>386</vt:i4>
      </vt:variant>
      <vt:variant>
        <vt:i4>0</vt:i4>
      </vt:variant>
      <vt:variant>
        <vt:i4>5</vt:i4>
      </vt:variant>
      <vt:variant>
        <vt:lpwstr/>
      </vt:variant>
      <vt:variant>
        <vt:lpwstr>_Toc312403888</vt:lpwstr>
      </vt:variant>
      <vt:variant>
        <vt:i4>1638457</vt:i4>
      </vt:variant>
      <vt:variant>
        <vt:i4>380</vt:i4>
      </vt:variant>
      <vt:variant>
        <vt:i4>0</vt:i4>
      </vt:variant>
      <vt:variant>
        <vt:i4>5</vt:i4>
      </vt:variant>
      <vt:variant>
        <vt:lpwstr/>
      </vt:variant>
      <vt:variant>
        <vt:lpwstr>_Toc312403887</vt:lpwstr>
      </vt:variant>
      <vt:variant>
        <vt:i4>1638457</vt:i4>
      </vt:variant>
      <vt:variant>
        <vt:i4>374</vt:i4>
      </vt:variant>
      <vt:variant>
        <vt:i4>0</vt:i4>
      </vt:variant>
      <vt:variant>
        <vt:i4>5</vt:i4>
      </vt:variant>
      <vt:variant>
        <vt:lpwstr/>
      </vt:variant>
      <vt:variant>
        <vt:lpwstr>_Toc312403886</vt:lpwstr>
      </vt:variant>
      <vt:variant>
        <vt:i4>1638457</vt:i4>
      </vt:variant>
      <vt:variant>
        <vt:i4>368</vt:i4>
      </vt:variant>
      <vt:variant>
        <vt:i4>0</vt:i4>
      </vt:variant>
      <vt:variant>
        <vt:i4>5</vt:i4>
      </vt:variant>
      <vt:variant>
        <vt:lpwstr/>
      </vt:variant>
      <vt:variant>
        <vt:lpwstr>_Toc312403885</vt:lpwstr>
      </vt:variant>
      <vt:variant>
        <vt:i4>1638457</vt:i4>
      </vt:variant>
      <vt:variant>
        <vt:i4>362</vt:i4>
      </vt:variant>
      <vt:variant>
        <vt:i4>0</vt:i4>
      </vt:variant>
      <vt:variant>
        <vt:i4>5</vt:i4>
      </vt:variant>
      <vt:variant>
        <vt:lpwstr/>
      </vt:variant>
      <vt:variant>
        <vt:lpwstr>_Toc312403884</vt:lpwstr>
      </vt:variant>
      <vt:variant>
        <vt:i4>1638457</vt:i4>
      </vt:variant>
      <vt:variant>
        <vt:i4>356</vt:i4>
      </vt:variant>
      <vt:variant>
        <vt:i4>0</vt:i4>
      </vt:variant>
      <vt:variant>
        <vt:i4>5</vt:i4>
      </vt:variant>
      <vt:variant>
        <vt:lpwstr/>
      </vt:variant>
      <vt:variant>
        <vt:lpwstr>_Toc312403883</vt:lpwstr>
      </vt:variant>
      <vt:variant>
        <vt:i4>1638457</vt:i4>
      </vt:variant>
      <vt:variant>
        <vt:i4>350</vt:i4>
      </vt:variant>
      <vt:variant>
        <vt:i4>0</vt:i4>
      </vt:variant>
      <vt:variant>
        <vt:i4>5</vt:i4>
      </vt:variant>
      <vt:variant>
        <vt:lpwstr/>
      </vt:variant>
      <vt:variant>
        <vt:lpwstr>_Toc312403882</vt:lpwstr>
      </vt:variant>
      <vt:variant>
        <vt:i4>1638457</vt:i4>
      </vt:variant>
      <vt:variant>
        <vt:i4>344</vt:i4>
      </vt:variant>
      <vt:variant>
        <vt:i4>0</vt:i4>
      </vt:variant>
      <vt:variant>
        <vt:i4>5</vt:i4>
      </vt:variant>
      <vt:variant>
        <vt:lpwstr/>
      </vt:variant>
      <vt:variant>
        <vt:lpwstr>_Toc312403881</vt:lpwstr>
      </vt:variant>
      <vt:variant>
        <vt:i4>1638457</vt:i4>
      </vt:variant>
      <vt:variant>
        <vt:i4>338</vt:i4>
      </vt:variant>
      <vt:variant>
        <vt:i4>0</vt:i4>
      </vt:variant>
      <vt:variant>
        <vt:i4>5</vt:i4>
      </vt:variant>
      <vt:variant>
        <vt:lpwstr/>
      </vt:variant>
      <vt:variant>
        <vt:lpwstr>_Toc312403880</vt:lpwstr>
      </vt:variant>
      <vt:variant>
        <vt:i4>1441849</vt:i4>
      </vt:variant>
      <vt:variant>
        <vt:i4>332</vt:i4>
      </vt:variant>
      <vt:variant>
        <vt:i4>0</vt:i4>
      </vt:variant>
      <vt:variant>
        <vt:i4>5</vt:i4>
      </vt:variant>
      <vt:variant>
        <vt:lpwstr/>
      </vt:variant>
      <vt:variant>
        <vt:lpwstr>_Toc312403879</vt:lpwstr>
      </vt:variant>
      <vt:variant>
        <vt:i4>1441849</vt:i4>
      </vt:variant>
      <vt:variant>
        <vt:i4>326</vt:i4>
      </vt:variant>
      <vt:variant>
        <vt:i4>0</vt:i4>
      </vt:variant>
      <vt:variant>
        <vt:i4>5</vt:i4>
      </vt:variant>
      <vt:variant>
        <vt:lpwstr/>
      </vt:variant>
      <vt:variant>
        <vt:lpwstr>_Toc312403878</vt:lpwstr>
      </vt:variant>
      <vt:variant>
        <vt:i4>1441849</vt:i4>
      </vt:variant>
      <vt:variant>
        <vt:i4>320</vt:i4>
      </vt:variant>
      <vt:variant>
        <vt:i4>0</vt:i4>
      </vt:variant>
      <vt:variant>
        <vt:i4>5</vt:i4>
      </vt:variant>
      <vt:variant>
        <vt:lpwstr/>
      </vt:variant>
      <vt:variant>
        <vt:lpwstr>_Toc312403877</vt:lpwstr>
      </vt:variant>
      <vt:variant>
        <vt:i4>1441849</vt:i4>
      </vt:variant>
      <vt:variant>
        <vt:i4>314</vt:i4>
      </vt:variant>
      <vt:variant>
        <vt:i4>0</vt:i4>
      </vt:variant>
      <vt:variant>
        <vt:i4>5</vt:i4>
      </vt:variant>
      <vt:variant>
        <vt:lpwstr/>
      </vt:variant>
      <vt:variant>
        <vt:lpwstr>_Toc312403876</vt:lpwstr>
      </vt:variant>
      <vt:variant>
        <vt:i4>1441849</vt:i4>
      </vt:variant>
      <vt:variant>
        <vt:i4>308</vt:i4>
      </vt:variant>
      <vt:variant>
        <vt:i4>0</vt:i4>
      </vt:variant>
      <vt:variant>
        <vt:i4>5</vt:i4>
      </vt:variant>
      <vt:variant>
        <vt:lpwstr/>
      </vt:variant>
      <vt:variant>
        <vt:lpwstr>_Toc312403875</vt:lpwstr>
      </vt:variant>
      <vt:variant>
        <vt:i4>1441849</vt:i4>
      </vt:variant>
      <vt:variant>
        <vt:i4>302</vt:i4>
      </vt:variant>
      <vt:variant>
        <vt:i4>0</vt:i4>
      </vt:variant>
      <vt:variant>
        <vt:i4>5</vt:i4>
      </vt:variant>
      <vt:variant>
        <vt:lpwstr/>
      </vt:variant>
      <vt:variant>
        <vt:lpwstr>_Toc312403874</vt:lpwstr>
      </vt:variant>
      <vt:variant>
        <vt:i4>1441849</vt:i4>
      </vt:variant>
      <vt:variant>
        <vt:i4>296</vt:i4>
      </vt:variant>
      <vt:variant>
        <vt:i4>0</vt:i4>
      </vt:variant>
      <vt:variant>
        <vt:i4>5</vt:i4>
      </vt:variant>
      <vt:variant>
        <vt:lpwstr/>
      </vt:variant>
      <vt:variant>
        <vt:lpwstr>_Toc312403873</vt:lpwstr>
      </vt:variant>
      <vt:variant>
        <vt:i4>1441849</vt:i4>
      </vt:variant>
      <vt:variant>
        <vt:i4>290</vt:i4>
      </vt:variant>
      <vt:variant>
        <vt:i4>0</vt:i4>
      </vt:variant>
      <vt:variant>
        <vt:i4>5</vt:i4>
      </vt:variant>
      <vt:variant>
        <vt:lpwstr/>
      </vt:variant>
      <vt:variant>
        <vt:lpwstr>_Toc312403872</vt:lpwstr>
      </vt:variant>
      <vt:variant>
        <vt:i4>1441849</vt:i4>
      </vt:variant>
      <vt:variant>
        <vt:i4>284</vt:i4>
      </vt:variant>
      <vt:variant>
        <vt:i4>0</vt:i4>
      </vt:variant>
      <vt:variant>
        <vt:i4>5</vt:i4>
      </vt:variant>
      <vt:variant>
        <vt:lpwstr/>
      </vt:variant>
      <vt:variant>
        <vt:lpwstr>_Toc312403871</vt:lpwstr>
      </vt:variant>
      <vt:variant>
        <vt:i4>1441849</vt:i4>
      </vt:variant>
      <vt:variant>
        <vt:i4>278</vt:i4>
      </vt:variant>
      <vt:variant>
        <vt:i4>0</vt:i4>
      </vt:variant>
      <vt:variant>
        <vt:i4>5</vt:i4>
      </vt:variant>
      <vt:variant>
        <vt:lpwstr/>
      </vt:variant>
      <vt:variant>
        <vt:lpwstr>_Toc312403870</vt:lpwstr>
      </vt:variant>
      <vt:variant>
        <vt:i4>1507385</vt:i4>
      </vt:variant>
      <vt:variant>
        <vt:i4>272</vt:i4>
      </vt:variant>
      <vt:variant>
        <vt:i4>0</vt:i4>
      </vt:variant>
      <vt:variant>
        <vt:i4>5</vt:i4>
      </vt:variant>
      <vt:variant>
        <vt:lpwstr/>
      </vt:variant>
      <vt:variant>
        <vt:lpwstr>_Toc312403869</vt:lpwstr>
      </vt:variant>
      <vt:variant>
        <vt:i4>1507385</vt:i4>
      </vt:variant>
      <vt:variant>
        <vt:i4>266</vt:i4>
      </vt:variant>
      <vt:variant>
        <vt:i4>0</vt:i4>
      </vt:variant>
      <vt:variant>
        <vt:i4>5</vt:i4>
      </vt:variant>
      <vt:variant>
        <vt:lpwstr/>
      </vt:variant>
      <vt:variant>
        <vt:lpwstr>_Toc312403868</vt:lpwstr>
      </vt:variant>
      <vt:variant>
        <vt:i4>1507385</vt:i4>
      </vt:variant>
      <vt:variant>
        <vt:i4>260</vt:i4>
      </vt:variant>
      <vt:variant>
        <vt:i4>0</vt:i4>
      </vt:variant>
      <vt:variant>
        <vt:i4>5</vt:i4>
      </vt:variant>
      <vt:variant>
        <vt:lpwstr/>
      </vt:variant>
      <vt:variant>
        <vt:lpwstr>_Toc312403867</vt:lpwstr>
      </vt:variant>
      <vt:variant>
        <vt:i4>1507385</vt:i4>
      </vt:variant>
      <vt:variant>
        <vt:i4>254</vt:i4>
      </vt:variant>
      <vt:variant>
        <vt:i4>0</vt:i4>
      </vt:variant>
      <vt:variant>
        <vt:i4>5</vt:i4>
      </vt:variant>
      <vt:variant>
        <vt:lpwstr/>
      </vt:variant>
      <vt:variant>
        <vt:lpwstr>_Toc312403866</vt:lpwstr>
      </vt:variant>
      <vt:variant>
        <vt:i4>1507385</vt:i4>
      </vt:variant>
      <vt:variant>
        <vt:i4>248</vt:i4>
      </vt:variant>
      <vt:variant>
        <vt:i4>0</vt:i4>
      </vt:variant>
      <vt:variant>
        <vt:i4>5</vt:i4>
      </vt:variant>
      <vt:variant>
        <vt:lpwstr/>
      </vt:variant>
      <vt:variant>
        <vt:lpwstr>_Toc312403865</vt:lpwstr>
      </vt:variant>
      <vt:variant>
        <vt:i4>1507385</vt:i4>
      </vt:variant>
      <vt:variant>
        <vt:i4>242</vt:i4>
      </vt:variant>
      <vt:variant>
        <vt:i4>0</vt:i4>
      </vt:variant>
      <vt:variant>
        <vt:i4>5</vt:i4>
      </vt:variant>
      <vt:variant>
        <vt:lpwstr/>
      </vt:variant>
      <vt:variant>
        <vt:lpwstr>_Toc312403864</vt:lpwstr>
      </vt:variant>
      <vt:variant>
        <vt:i4>1507385</vt:i4>
      </vt:variant>
      <vt:variant>
        <vt:i4>236</vt:i4>
      </vt:variant>
      <vt:variant>
        <vt:i4>0</vt:i4>
      </vt:variant>
      <vt:variant>
        <vt:i4>5</vt:i4>
      </vt:variant>
      <vt:variant>
        <vt:lpwstr/>
      </vt:variant>
      <vt:variant>
        <vt:lpwstr>_Toc312403863</vt:lpwstr>
      </vt:variant>
      <vt:variant>
        <vt:i4>1507385</vt:i4>
      </vt:variant>
      <vt:variant>
        <vt:i4>230</vt:i4>
      </vt:variant>
      <vt:variant>
        <vt:i4>0</vt:i4>
      </vt:variant>
      <vt:variant>
        <vt:i4>5</vt:i4>
      </vt:variant>
      <vt:variant>
        <vt:lpwstr/>
      </vt:variant>
      <vt:variant>
        <vt:lpwstr>_Toc312403862</vt:lpwstr>
      </vt:variant>
      <vt:variant>
        <vt:i4>1507385</vt:i4>
      </vt:variant>
      <vt:variant>
        <vt:i4>224</vt:i4>
      </vt:variant>
      <vt:variant>
        <vt:i4>0</vt:i4>
      </vt:variant>
      <vt:variant>
        <vt:i4>5</vt:i4>
      </vt:variant>
      <vt:variant>
        <vt:lpwstr/>
      </vt:variant>
      <vt:variant>
        <vt:lpwstr>_Toc312403861</vt:lpwstr>
      </vt:variant>
      <vt:variant>
        <vt:i4>1507385</vt:i4>
      </vt:variant>
      <vt:variant>
        <vt:i4>218</vt:i4>
      </vt:variant>
      <vt:variant>
        <vt:i4>0</vt:i4>
      </vt:variant>
      <vt:variant>
        <vt:i4>5</vt:i4>
      </vt:variant>
      <vt:variant>
        <vt:lpwstr/>
      </vt:variant>
      <vt:variant>
        <vt:lpwstr>_Toc312403860</vt:lpwstr>
      </vt:variant>
      <vt:variant>
        <vt:i4>1310777</vt:i4>
      </vt:variant>
      <vt:variant>
        <vt:i4>212</vt:i4>
      </vt:variant>
      <vt:variant>
        <vt:i4>0</vt:i4>
      </vt:variant>
      <vt:variant>
        <vt:i4>5</vt:i4>
      </vt:variant>
      <vt:variant>
        <vt:lpwstr/>
      </vt:variant>
      <vt:variant>
        <vt:lpwstr>_Toc312403859</vt:lpwstr>
      </vt:variant>
      <vt:variant>
        <vt:i4>1310777</vt:i4>
      </vt:variant>
      <vt:variant>
        <vt:i4>206</vt:i4>
      </vt:variant>
      <vt:variant>
        <vt:i4>0</vt:i4>
      </vt:variant>
      <vt:variant>
        <vt:i4>5</vt:i4>
      </vt:variant>
      <vt:variant>
        <vt:lpwstr/>
      </vt:variant>
      <vt:variant>
        <vt:lpwstr>_Toc312403858</vt:lpwstr>
      </vt:variant>
      <vt:variant>
        <vt:i4>1310777</vt:i4>
      </vt:variant>
      <vt:variant>
        <vt:i4>200</vt:i4>
      </vt:variant>
      <vt:variant>
        <vt:i4>0</vt:i4>
      </vt:variant>
      <vt:variant>
        <vt:i4>5</vt:i4>
      </vt:variant>
      <vt:variant>
        <vt:lpwstr/>
      </vt:variant>
      <vt:variant>
        <vt:lpwstr>_Toc312403857</vt:lpwstr>
      </vt:variant>
      <vt:variant>
        <vt:i4>1310777</vt:i4>
      </vt:variant>
      <vt:variant>
        <vt:i4>194</vt:i4>
      </vt:variant>
      <vt:variant>
        <vt:i4>0</vt:i4>
      </vt:variant>
      <vt:variant>
        <vt:i4>5</vt:i4>
      </vt:variant>
      <vt:variant>
        <vt:lpwstr/>
      </vt:variant>
      <vt:variant>
        <vt:lpwstr>_Toc312403856</vt:lpwstr>
      </vt:variant>
      <vt:variant>
        <vt:i4>1310777</vt:i4>
      </vt:variant>
      <vt:variant>
        <vt:i4>188</vt:i4>
      </vt:variant>
      <vt:variant>
        <vt:i4>0</vt:i4>
      </vt:variant>
      <vt:variant>
        <vt:i4>5</vt:i4>
      </vt:variant>
      <vt:variant>
        <vt:lpwstr/>
      </vt:variant>
      <vt:variant>
        <vt:lpwstr>_Toc312403855</vt:lpwstr>
      </vt:variant>
      <vt:variant>
        <vt:i4>1310777</vt:i4>
      </vt:variant>
      <vt:variant>
        <vt:i4>182</vt:i4>
      </vt:variant>
      <vt:variant>
        <vt:i4>0</vt:i4>
      </vt:variant>
      <vt:variant>
        <vt:i4>5</vt:i4>
      </vt:variant>
      <vt:variant>
        <vt:lpwstr/>
      </vt:variant>
      <vt:variant>
        <vt:lpwstr>_Toc312403854</vt:lpwstr>
      </vt:variant>
      <vt:variant>
        <vt:i4>1310777</vt:i4>
      </vt:variant>
      <vt:variant>
        <vt:i4>176</vt:i4>
      </vt:variant>
      <vt:variant>
        <vt:i4>0</vt:i4>
      </vt:variant>
      <vt:variant>
        <vt:i4>5</vt:i4>
      </vt:variant>
      <vt:variant>
        <vt:lpwstr/>
      </vt:variant>
      <vt:variant>
        <vt:lpwstr>_Toc312403853</vt:lpwstr>
      </vt:variant>
      <vt:variant>
        <vt:i4>1310777</vt:i4>
      </vt:variant>
      <vt:variant>
        <vt:i4>170</vt:i4>
      </vt:variant>
      <vt:variant>
        <vt:i4>0</vt:i4>
      </vt:variant>
      <vt:variant>
        <vt:i4>5</vt:i4>
      </vt:variant>
      <vt:variant>
        <vt:lpwstr/>
      </vt:variant>
      <vt:variant>
        <vt:lpwstr>_Toc312403852</vt:lpwstr>
      </vt:variant>
      <vt:variant>
        <vt:i4>1310777</vt:i4>
      </vt:variant>
      <vt:variant>
        <vt:i4>164</vt:i4>
      </vt:variant>
      <vt:variant>
        <vt:i4>0</vt:i4>
      </vt:variant>
      <vt:variant>
        <vt:i4>5</vt:i4>
      </vt:variant>
      <vt:variant>
        <vt:lpwstr/>
      </vt:variant>
      <vt:variant>
        <vt:lpwstr>_Toc312403851</vt:lpwstr>
      </vt:variant>
      <vt:variant>
        <vt:i4>1310777</vt:i4>
      </vt:variant>
      <vt:variant>
        <vt:i4>158</vt:i4>
      </vt:variant>
      <vt:variant>
        <vt:i4>0</vt:i4>
      </vt:variant>
      <vt:variant>
        <vt:i4>5</vt:i4>
      </vt:variant>
      <vt:variant>
        <vt:lpwstr/>
      </vt:variant>
      <vt:variant>
        <vt:lpwstr>_Toc312403850</vt:lpwstr>
      </vt:variant>
      <vt:variant>
        <vt:i4>1376313</vt:i4>
      </vt:variant>
      <vt:variant>
        <vt:i4>152</vt:i4>
      </vt:variant>
      <vt:variant>
        <vt:i4>0</vt:i4>
      </vt:variant>
      <vt:variant>
        <vt:i4>5</vt:i4>
      </vt:variant>
      <vt:variant>
        <vt:lpwstr/>
      </vt:variant>
      <vt:variant>
        <vt:lpwstr>_Toc312403849</vt:lpwstr>
      </vt:variant>
      <vt:variant>
        <vt:i4>1376313</vt:i4>
      </vt:variant>
      <vt:variant>
        <vt:i4>146</vt:i4>
      </vt:variant>
      <vt:variant>
        <vt:i4>0</vt:i4>
      </vt:variant>
      <vt:variant>
        <vt:i4>5</vt:i4>
      </vt:variant>
      <vt:variant>
        <vt:lpwstr/>
      </vt:variant>
      <vt:variant>
        <vt:lpwstr>_Toc312403848</vt:lpwstr>
      </vt:variant>
      <vt:variant>
        <vt:i4>1376313</vt:i4>
      </vt:variant>
      <vt:variant>
        <vt:i4>140</vt:i4>
      </vt:variant>
      <vt:variant>
        <vt:i4>0</vt:i4>
      </vt:variant>
      <vt:variant>
        <vt:i4>5</vt:i4>
      </vt:variant>
      <vt:variant>
        <vt:lpwstr/>
      </vt:variant>
      <vt:variant>
        <vt:lpwstr>_Toc312403847</vt:lpwstr>
      </vt:variant>
      <vt:variant>
        <vt:i4>1376313</vt:i4>
      </vt:variant>
      <vt:variant>
        <vt:i4>134</vt:i4>
      </vt:variant>
      <vt:variant>
        <vt:i4>0</vt:i4>
      </vt:variant>
      <vt:variant>
        <vt:i4>5</vt:i4>
      </vt:variant>
      <vt:variant>
        <vt:lpwstr/>
      </vt:variant>
      <vt:variant>
        <vt:lpwstr>_Toc312403846</vt:lpwstr>
      </vt:variant>
      <vt:variant>
        <vt:i4>1376313</vt:i4>
      </vt:variant>
      <vt:variant>
        <vt:i4>128</vt:i4>
      </vt:variant>
      <vt:variant>
        <vt:i4>0</vt:i4>
      </vt:variant>
      <vt:variant>
        <vt:i4>5</vt:i4>
      </vt:variant>
      <vt:variant>
        <vt:lpwstr/>
      </vt:variant>
      <vt:variant>
        <vt:lpwstr>_Toc312403845</vt:lpwstr>
      </vt:variant>
      <vt:variant>
        <vt:i4>1376313</vt:i4>
      </vt:variant>
      <vt:variant>
        <vt:i4>122</vt:i4>
      </vt:variant>
      <vt:variant>
        <vt:i4>0</vt:i4>
      </vt:variant>
      <vt:variant>
        <vt:i4>5</vt:i4>
      </vt:variant>
      <vt:variant>
        <vt:lpwstr/>
      </vt:variant>
      <vt:variant>
        <vt:lpwstr>_Toc312403844</vt:lpwstr>
      </vt:variant>
      <vt:variant>
        <vt:i4>1376313</vt:i4>
      </vt:variant>
      <vt:variant>
        <vt:i4>116</vt:i4>
      </vt:variant>
      <vt:variant>
        <vt:i4>0</vt:i4>
      </vt:variant>
      <vt:variant>
        <vt:i4>5</vt:i4>
      </vt:variant>
      <vt:variant>
        <vt:lpwstr/>
      </vt:variant>
      <vt:variant>
        <vt:lpwstr>_Toc312403843</vt:lpwstr>
      </vt:variant>
      <vt:variant>
        <vt:i4>1376313</vt:i4>
      </vt:variant>
      <vt:variant>
        <vt:i4>110</vt:i4>
      </vt:variant>
      <vt:variant>
        <vt:i4>0</vt:i4>
      </vt:variant>
      <vt:variant>
        <vt:i4>5</vt:i4>
      </vt:variant>
      <vt:variant>
        <vt:lpwstr/>
      </vt:variant>
      <vt:variant>
        <vt:lpwstr>_Toc312403842</vt:lpwstr>
      </vt:variant>
      <vt:variant>
        <vt:i4>1376313</vt:i4>
      </vt:variant>
      <vt:variant>
        <vt:i4>104</vt:i4>
      </vt:variant>
      <vt:variant>
        <vt:i4>0</vt:i4>
      </vt:variant>
      <vt:variant>
        <vt:i4>5</vt:i4>
      </vt:variant>
      <vt:variant>
        <vt:lpwstr/>
      </vt:variant>
      <vt:variant>
        <vt:lpwstr>_Toc312403841</vt:lpwstr>
      </vt:variant>
      <vt:variant>
        <vt:i4>1376313</vt:i4>
      </vt:variant>
      <vt:variant>
        <vt:i4>98</vt:i4>
      </vt:variant>
      <vt:variant>
        <vt:i4>0</vt:i4>
      </vt:variant>
      <vt:variant>
        <vt:i4>5</vt:i4>
      </vt:variant>
      <vt:variant>
        <vt:lpwstr/>
      </vt:variant>
      <vt:variant>
        <vt:lpwstr>_Toc312403840</vt:lpwstr>
      </vt:variant>
      <vt:variant>
        <vt:i4>1179705</vt:i4>
      </vt:variant>
      <vt:variant>
        <vt:i4>92</vt:i4>
      </vt:variant>
      <vt:variant>
        <vt:i4>0</vt:i4>
      </vt:variant>
      <vt:variant>
        <vt:i4>5</vt:i4>
      </vt:variant>
      <vt:variant>
        <vt:lpwstr/>
      </vt:variant>
      <vt:variant>
        <vt:lpwstr>_Toc312403839</vt:lpwstr>
      </vt:variant>
      <vt:variant>
        <vt:i4>1179705</vt:i4>
      </vt:variant>
      <vt:variant>
        <vt:i4>86</vt:i4>
      </vt:variant>
      <vt:variant>
        <vt:i4>0</vt:i4>
      </vt:variant>
      <vt:variant>
        <vt:i4>5</vt:i4>
      </vt:variant>
      <vt:variant>
        <vt:lpwstr/>
      </vt:variant>
      <vt:variant>
        <vt:lpwstr>_Toc312403838</vt:lpwstr>
      </vt:variant>
      <vt:variant>
        <vt:i4>1179705</vt:i4>
      </vt:variant>
      <vt:variant>
        <vt:i4>80</vt:i4>
      </vt:variant>
      <vt:variant>
        <vt:i4>0</vt:i4>
      </vt:variant>
      <vt:variant>
        <vt:i4>5</vt:i4>
      </vt:variant>
      <vt:variant>
        <vt:lpwstr/>
      </vt:variant>
      <vt:variant>
        <vt:lpwstr>_Toc312403837</vt:lpwstr>
      </vt:variant>
      <vt:variant>
        <vt:i4>1179705</vt:i4>
      </vt:variant>
      <vt:variant>
        <vt:i4>74</vt:i4>
      </vt:variant>
      <vt:variant>
        <vt:i4>0</vt:i4>
      </vt:variant>
      <vt:variant>
        <vt:i4>5</vt:i4>
      </vt:variant>
      <vt:variant>
        <vt:lpwstr/>
      </vt:variant>
      <vt:variant>
        <vt:lpwstr>_Toc312403836</vt:lpwstr>
      </vt:variant>
      <vt:variant>
        <vt:i4>1179705</vt:i4>
      </vt:variant>
      <vt:variant>
        <vt:i4>68</vt:i4>
      </vt:variant>
      <vt:variant>
        <vt:i4>0</vt:i4>
      </vt:variant>
      <vt:variant>
        <vt:i4>5</vt:i4>
      </vt:variant>
      <vt:variant>
        <vt:lpwstr/>
      </vt:variant>
      <vt:variant>
        <vt:lpwstr>_Toc312403835</vt:lpwstr>
      </vt:variant>
      <vt:variant>
        <vt:i4>1179705</vt:i4>
      </vt:variant>
      <vt:variant>
        <vt:i4>62</vt:i4>
      </vt:variant>
      <vt:variant>
        <vt:i4>0</vt:i4>
      </vt:variant>
      <vt:variant>
        <vt:i4>5</vt:i4>
      </vt:variant>
      <vt:variant>
        <vt:lpwstr/>
      </vt:variant>
      <vt:variant>
        <vt:lpwstr>_Toc312403834</vt:lpwstr>
      </vt:variant>
      <vt:variant>
        <vt:i4>1179705</vt:i4>
      </vt:variant>
      <vt:variant>
        <vt:i4>56</vt:i4>
      </vt:variant>
      <vt:variant>
        <vt:i4>0</vt:i4>
      </vt:variant>
      <vt:variant>
        <vt:i4>5</vt:i4>
      </vt:variant>
      <vt:variant>
        <vt:lpwstr/>
      </vt:variant>
      <vt:variant>
        <vt:lpwstr>_Toc312403833</vt:lpwstr>
      </vt:variant>
      <vt:variant>
        <vt:i4>1179705</vt:i4>
      </vt:variant>
      <vt:variant>
        <vt:i4>50</vt:i4>
      </vt:variant>
      <vt:variant>
        <vt:i4>0</vt:i4>
      </vt:variant>
      <vt:variant>
        <vt:i4>5</vt:i4>
      </vt:variant>
      <vt:variant>
        <vt:lpwstr/>
      </vt:variant>
      <vt:variant>
        <vt:lpwstr>_Toc312403832</vt:lpwstr>
      </vt:variant>
      <vt:variant>
        <vt:i4>1179705</vt:i4>
      </vt:variant>
      <vt:variant>
        <vt:i4>44</vt:i4>
      </vt:variant>
      <vt:variant>
        <vt:i4>0</vt:i4>
      </vt:variant>
      <vt:variant>
        <vt:i4>5</vt:i4>
      </vt:variant>
      <vt:variant>
        <vt:lpwstr/>
      </vt:variant>
      <vt:variant>
        <vt:lpwstr>_Toc312403831</vt:lpwstr>
      </vt:variant>
      <vt:variant>
        <vt:i4>1179705</vt:i4>
      </vt:variant>
      <vt:variant>
        <vt:i4>38</vt:i4>
      </vt:variant>
      <vt:variant>
        <vt:i4>0</vt:i4>
      </vt:variant>
      <vt:variant>
        <vt:i4>5</vt:i4>
      </vt:variant>
      <vt:variant>
        <vt:lpwstr/>
      </vt:variant>
      <vt:variant>
        <vt:lpwstr>_Toc312403830</vt:lpwstr>
      </vt:variant>
      <vt:variant>
        <vt:i4>1245241</vt:i4>
      </vt:variant>
      <vt:variant>
        <vt:i4>32</vt:i4>
      </vt:variant>
      <vt:variant>
        <vt:i4>0</vt:i4>
      </vt:variant>
      <vt:variant>
        <vt:i4>5</vt:i4>
      </vt:variant>
      <vt:variant>
        <vt:lpwstr/>
      </vt:variant>
      <vt:variant>
        <vt:lpwstr>_Toc312403829</vt:lpwstr>
      </vt:variant>
      <vt:variant>
        <vt:i4>1245241</vt:i4>
      </vt:variant>
      <vt:variant>
        <vt:i4>26</vt:i4>
      </vt:variant>
      <vt:variant>
        <vt:i4>0</vt:i4>
      </vt:variant>
      <vt:variant>
        <vt:i4>5</vt:i4>
      </vt:variant>
      <vt:variant>
        <vt:lpwstr/>
      </vt:variant>
      <vt:variant>
        <vt:lpwstr>_Toc312403828</vt:lpwstr>
      </vt:variant>
      <vt:variant>
        <vt:i4>1245241</vt:i4>
      </vt:variant>
      <vt:variant>
        <vt:i4>20</vt:i4>
      </vt:variant>
      <vt:variant>
        <vt:i4>0</vt:i4>
      </vt:variant>
      <vt:variant>
        <vt:i4>5</vt:i4>
      </vt:variant>
      <vt:variant>
        <vt:lpwstr/>
      </vt:variant>
      <vt:variant>
        <vt:lpwstr>_Toc312403827</vt:lpwstr>
      </vt:variant>
      <vt:variant>
        <vt:i4>1245241</vt:i4>
      </vt:variant>
      <vt:variant>
        <vt:i4>14</vt:i4>
      </vt:variant>
      <vt:variant>
        <vt:i4>0</vt:i4>
      </vt:variant>
      <vt:variant>
        <vt:i4>5</vt:i4>
      </vt:variant>
      <vt:variant>
        <vt:lpwstr/>
      </vt:variant>
      <vt:variant>
        <vt:lpwstr>_Toc312403826</vt:lpwstr>
      </vt:variant>
      <vt:variant>
        <vt:i4>1245241</vt:i4>
      </vt:variant>
      <vt:variant>
        <vt:i4>8</vt:i4>
      </vt:variant>
      <vt:variant>
        <vt:i4>0</vt:i4>
      </vt:variant>
      <vt:variant>
        <vt:i4>5</vt:i4>
      </vt:variant>
      <vt:variant>
        <vt:lpwstr/>
      </vt:variant>
      <vt:variant>
        <vt:lpwstr>_Toc312403825</vt:lpwstr>
      </vt:variant>
      <vt:variant>
        <vt:i4>1245241</vt:i4>
      </vt:variant>
      <vt:variant>
        <vt:i4>2</vt:i4>
      </vt:variant>
      <vt:variant>
        <vt:i4>0</vt:i4>
      </vt:variant>
      <vt:variant>
        <vt:i4>5</vt:i4>
      </vt:variant>
      <vt:variant>
        <vt:lpwstr/>
      </vt:variant>
      <vt:variant>
        <vt:lpwstr>_Toc312403824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Inquiry into the attendance of legal representatives at ASIO interviews, and related matters</dc:title>
  <dc:creator/>
  <cp:keywords>Inquiry</cp:keywords>
  <cp:lastModifiedBy/>
  <cp:revision>1</cp:revision>
  <dcterms:created xsi:type="dcterms:W3CDTF">2014-02-10T01:13:00Z</dcterms:created>
  <dcterms:modified xsi:type="dcterms:W3CDTF">2014-02-10T01:13:00Z</dcterms:modified>
</cp:coreProperties>
</file>