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9E0" w:rsidRPr="00AA4F30" w:rsidRDefault="00634063" w:rsidP="00D53802">
      <w:pPr>
        <w:spacing w:before="120" w:after="120"/>
        <w:rPr>
          <w:rFonts w:ascii="Arial" w:hAnsi="Arial" w:cs="Arial"/>
          <w:sz w:val="26"/>
          <w:szCs w:val="26"/>
        </w:rPr>
      </w:pPr>
      <w:r w:rsidRPr="00D53802">
        <w:rPr>
          <w:rFonts w:ascii="Arial" w:hAnsi="Arial" w:cs="Arial"/>
          <w:noProof/>
          <w:sz w:val="26"/>
          <w:szCs w:val="26"/>
        </w:rPr>
        <w:drawing>
          <wp:anchor distT="0" distB="0" distL="114300" distR="114300" simplePos="0" relativeHeight="251658240" behindDoc="0" locked="0" layoutInCell="1" allowOverlap="1" wp14:anchorId="5EB1EF77" wp14:editId="6B3C976C">
            <wp:simplePos x="0" y="0"/>
            <wp:positionH relativeFrom="column">
              <wp:posOffset>20955</wp:posOffset>
            </wp:positionH>
            <wp:positionV relativeFrom="paragraph">
              <wp:posOffset>180975</wp:posOffset>
            </wp:positionV>
            <wp:extent cx="5265420" cy="2255520"/>
            <wp:effectExtent l="0" t="0" r="0" b="0"/>
            <wp:wrapSquare wrapText="bothSides"/>
            <wp:docPr id="1" name="Picture 1" descr="IGIS Sp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IS Spo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5420" cy="225552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pPr>
    </w:p>
    <w:p w:rsidR="006E5672" w:rsidRDefault="003719E0" w:rsidP="00C225B9">
      <w:pPr>
        <w:spacing w:before="120" w:after="120"/>
        <w:jc w:val="center"/>
        <w:rPr>
          <w:rFonts w:ascii="Arial" w:hAnsi="Arial" w:cs="Arial"/>
          <w:b/>
          <w:sz w:val="26"/>
          <w:szCs w:val="26"/>
        </w:rPr>
      </w:pPr>
      <w:r w:rsidRPr="00C225B9">
        <w:rPr>
          <w:rFonts w:ascii="Arial" w:hAnsi="Arial" w:cs="Arial"/>
          <w:b/>
          <w:sz w:val="26"/>
          <w:szCs w:val="26"/>
        </w:rPr>
        <w:t>ENTERPRISE AGREEMENT</w:t>
      </w:r>
      <w:r w:rsidR="00C63F67">
        <w:rPr>
          <w:rFonts w:ascii="Arial" w:hAnsi="Arial" w:cs="Arial"/>
          <w:b/>
          <w:sz w:val="26"/>
          <w:szCs w:val="26"/>
        </w:rPr>
        <w:t xml:space="preserve"> </w:t>
      </w:r>
    </w:p>
    <w:p w:rsidR="006E5672" w:rsidRDefault="006E5672" w:rsidP="00C225B9">
      <w:pPr>
        <w:spacing w:before="120" w:after="120"/>
        <w:jc w:val="center"/>
        <w:rPr>
          <w:rFonts w:ascii="Arial" w:hAnsi="Arial" w:cs="Arial"/>
          <w:b/>
          <w:sz w:val="26"/>
          <w:szCs w:val="26"/>
        </w:rPr>
      </w:pPr>
    </w:p>
    <w:p w:rsidR="003719E0" w:rsidRPr="006B6EAD" w:rsidRDefault="00165343" w:rsidP="00C225B9">
      <w:pPr>
        <w:spacing w:before="120" w:after="120"/>
        <w:jc w:val="center"/>
        <w:rPr>
          <w:rFonts w:ascii="Arial" w:hAnsi="Arial" w:cs="Arial"/>
          <w:b/>
          <w:sz w:val="26"/>
          <w:szCs w:val="26"/>
        </w:rPr>
      </w:pPr>
      <w:r w:rsidRPr="00C63F67">
        <w:rPr>
          <w:rFonts w:ascii="Arial" w:hAnsi="Arial" w:cs="Arial"/>
          <w:b/>
          <w:sz w:val="26"/>
          <w:szCs w:val="26"/>
        </w:rPr>
        <w:t>2016</w:t>
      </w:r>
      <w:r w:rsidR="0000087F">
        <w:rPr>
          <w:rFonts w:ascii="Arial" w:hAnsi="Arial" w:cs="Arial"/>
          <w:b/>
          <w:sz w:val="26"/>
          <w:szCs w:val="26"/>
        </w:rPr>
        <w:t>-201</w:t>
      </w:r>
      <w:r w:rsidR="002D16E5">
        <w:rPr>
          <w:rFonts w:ascii="Arial" w:hAnsi="Arial" w:cs="Arial"/>
          <w:b/>
          <w:sz w:val="26"/>
          <w:szCs w:val="26"/>
        </w:rPr>
        <w:t>9</w:t>
      </w:r>
      <w:bookmarkStart w:id="0" w:name="_GoBack"/>
      <w:bookmarkEnd w:id="0"/>
    </w:p>
    <w:p w:rsidR="003719E0" w:rsidRPr="00D53802" w:rsidRDefault="003719E0" w:rsidP="00D53802">
      <w:pPr>
        <w:spacing w:before="120" w:after="120"/>
        <w:rPr>
          <w:rFonts w:ascii="Arial" w:hAnsi="Arial" w:cs="Arial"/>
          <w:sz w:val="26"/>
          <w:szCs w:val="26"/>
        </w:rPr>
      </w:pPr>
    </w:p>
    <w:p w:rsidR="003719E0" w:rsidRPr="00D53802" w:rsidRDefault="003719E0" w:rsidP="00D53802">
      <w:pPr>
        <w:spacing w:before="120" w:after="120"/>
        <w:rPr>
          <w:rFonts w:ascii="Arial" w:hAnsi="Arial" w:cs="Arial"/>
          <w:sz w:val="26"/>
          <w:szCs w:val="26"/>
        </w:rPr>
        <w:sectPr w:rsidR="003719E0" w:rsidRPr="00D53802" w:rsidSect="00AF1BAE">
          <w:headerReference w:type="even" r:id="rId10"/>
          <w:headerReference w:type="default" r:id="rId11"/>
          <w:footerReference w:type="default" r:id="rId12"/>
          <w:pgSz w:w="11906" w:h="16838" w:code="9"/>
          <w:pgMar w:top="1440" w:right="1797" w:bottom="1440" w:left="1797" w:header="709" w:footer="709" w:gutter="0"/>
          <w:cols w:space="708"/>
          <w:titlePg/>
          <w:docGrid w:linePitch="360"/>
        </w:sectPr>
      </w:pPr>
    </w:p>
    <w:p w:rsidR="003719E0" w:rsidRPr="00D53802" w:rsidRDefault="003719E0" w:rsidP="00D53802">
      <w:pPr>
        <w:spacing w:before="120" w:after="120"/>
        <w:rPr>
          <w:rFonts w:ascii="Arial" w:hAnsi="Arial" w:cs="Arial"/>
          <w:sz w:val="26"/>
          <w:szCs w:val="26"/>
        </w:rPr>
      </w:pPr>
      <w:r w:rsidRPr="00C225B9">
        <w:rPr>
          <w:rFonts w:ascii="Arial" w:hAnsi="Arial" w:cs="Arial"/>
          <w:b/>
          <w:sz w:val="26"/>
          <w:szCs w:val="26"/>
        </w:rPr>
        <w:lastRenderedPageBreak/>
        <w:t>Sign</w:t>
      </w:r>
      <w:r w:rsidR="00F42CE8">
        <w:rPr>
          <w:rFonts w:ascii="Arial" w:hAnsi="Arial" w:cs="Arial"/>
          <w:b/>
          <w:sz w:val="26"/>
          <w:szCs w:val="26"/>
        </w:rPr>
        <w:t>atures</w:t>
      </w:r>
      <w:r w:rsidR="0034728C">
        <w:rPr>
          <w:rFonts w:ascii="Arial" w:hAnsi="Arial" w:cs="Arial"/>
          <w:b/>
          <w:sz w:val="26"/>
          <w:szCs w:val="26"/>
        </w:rPr>
        <w:t xml:space="preserve"> </w:t>
      </w:r>
    </w:p>
    <w:p w:rsidR="002D20C3" w:rsidRPr="00D53802" w:rsidRDefault="002D20C3" w:rsidP="00D53802">
      <w:pPr>
        <w:spacing w:before="120" w:after="120"/>
        <w:rPr>
          <w:rFonts w:ascii="Arial" w:hAnsi="Arial" w:cs="Arial"/>
          <w:sz w:val="26"/>
          <w:szCs w:val="26"/>
        </w:rPr>
        <w:sectPr w:rsidR="002D20C3" w:rsidRPr="00D53802" w:rsidSect="00AF1BAE">
          <w:headerReference w:type="even" r:id="rId13"/>
          <w:headerReference w:type="default" r:id="rId14"/>
          <w:footerReference w:type="default" r:id="rId15"/>
          <w:headerReference w:type="first" r:id="rId16"/>
          <w:pgSz w:w="11906" w:h="16838"/>
          <w:pgMar w:top="1440" w:right="1800" w:bottom="1440" w:left="1800" w:header="708" w:footer="708" w:gutter="0"/>
          <w:pgNumType w:fmt="lowerRoman" w:start="1"/>
          <w:cols w:space="708"/>
          <w:docGrid w:linePitch="360"/>
        </w:sectPr>
      </w:pPr>
    </w:p>
    <w:p w:rsidR="003719E0" w:rsidRPr="00A17B6A" w:rsidRDefault="003719E0" w:rsidP="00A17B6A">
      <w:pPr>
        <w:spacing w:before="120" w:after="120"/>
        <w:jc w:val="center"/>
        <w:rPr>
          <w:rFonts w:ascii="Arial" w:hAnsi="Arial" w:cs="Arial"/>
          <w:b/>
          <w:sz w:val="26"/>
          <w:szCs w:val="26"/>
        </w:rPr>
      </w:pPr>
      <w:r w:rsidRPr="00A17B6A">
        <w:rPr>
          <w:rFonts w:ascii="Arial" w:hAnsi="Arial" w:cs="Arial"/>
          <w:b/>
          <w:sz w:val="26"/>
          <w:szCs w:val="26"/>
        </w:rPr>
        <w:lastRenderedPageBreak/>
        <w:t>Table of Contents</w:t>
      </w:r>
    </w:p>
    <w:sdt>
      <w:sdtPr>
        <w:rPr>
          <w:rFonts w:ascii="Times New Roman" w:eastAsia="Times New Roman" w:hAnsi="Times New Roman" w:cs="Times New Roman"/>
          <w:b w:val="0"/>
          <w:bCs w:val="0"/>
          <w:color w:val="auto"/>
          <w:sz w:val="24"/>
          <w:szCs w:val="24"/>
          <w:lang w:val="en-AU" w:eastAsia="en-AU"/>
        </w:rPr>
        <w:id w:val="972341054"/>
        <w:docPartObj>
          <w:docPartGallery w:val="Table of Contents"/>
          <w:docPartUnique/>
        </w:docPartObj>
      </w:sdtPr>
      <w:sdtEndPr/>
      <w:sdtContent>
        <w:p w:rsidR="00B05809" w:rsidRDefault="00B05809">
          <w:pPr>
            <w:pStyle w:val="TOCHeading"/>
          </w:pPr>
        </w:p>
        <w:p w:rsidR="00CD5627" w:rsidRDefault="001A305C">
          <w:pPr>
            <w:pStyle w:val="TOC1"/>
            <w:rPr>
              <w:rFonts w:asciiTheme="minorHAnsi" w:eastAsiaTheme="minorEastAsia" w:hAnsiTheme="minorHAnsi" w:cstheme="minorBidi"/>
              <w:sz w:val="22"/>
              <w:szCs w:val="22"/>
            </w:rPr>
          </w:pPr>
          <w:r>
            <w:fldChar w:fldCharType="begin"/>
          </w:r>
          <w:r w:rsidR="00B05809">
            <w:instrText xml:space="preserve"> TOC \o "1-3" \h \z \u </w:instrText>
          </w:r>
          <w:r>
            <w:fldChar w:fldCharType="separate"/>
          </w:r>
          <w:hyperlink w:anchor="_Toc466023111" w:history="1">
            <w:r w:rsidR="00CD5627" w:rsidRPr="0005797C">
              <w:rPr>
                <w:rStyle w:val="Hyperlink"/>
              </w:rPr>
              <w:t>PART A – TECHNICAL AND GENERAL MATTERS</w:t>
            </w:r>
            <w:r w:rsidR="00CD5627">
              <w:rPr>
                <w:webHidden/>
              </w:rPr>
              <w:tab/>
            </w:r>
            <w:r w:rsidR="00CD5627">
              <w:rPr>
                <w:webHidden/>
              </w:rPr>
              <w:fldChar w:fldCharType="begin"/>
            </w:r>
            <w:r w:rsidR="00CD5627">
              <w:rPr>
                <w:webHidden/>
              </w:rPr>
              <w:instrText xml:space="preserve"> PAGEREF _Toc466023111 \h </w:instrText>
            </w:r>
            <w:r w:rsidR="00CD5627">
              <w:rPr>
                <w:webHidden/>
              </w:rPr>
            </w:r>
            <w:r w:rsidR="00CD5627">
              <w:rPr>
                <w:webHidden/>
              </w:rPr>
              <w:fldChar w:fldCharType="separate"/>
            </w:r>
            <w:r w:rsidR="009C0B4F">
              <w:rPr>
                <w:webHidden/>
              </w:rPr>
              <w:t>6</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12" w:history="1">
            <w:r w:rsidR="00CD5627" w:rsidRPr="0005797C">
              <w:rPr>
                <w:rStyle w:val="Hyperlink"/>
                <w:b/>
              </w:rPr>
              <w:t>1.</w:t>
            </w:r>
            <w:r w:rsidR="00CD5627">
              <w:rPr>
                <w:rFonts w:asciiTheme="minorHAnsi" w:eastAsiaTheme="minorEastAsia" w:hAnsiTheme="minorHAnsi" w:cstheme="minorBidi"/>
                <w:sz w:val="22"/>
                <w:szCs w:val="22"/>
              </w:rPr>
              <w:tab/>
            </w:r>
            <w:r w:rsidR="00CD5627" w:rsidRPr="0005797C">
              <w:rPr>
                <w:rStyle w:val="Hyperlink"/>
                <w:rFonts w:cs="Arial"/>
                <w:b/>
              </w:rPr>
              <w:t>Title</w:t>
            </w:r>
            <w:r w:rsidR="00CD5627">
              <w:rPr>
                <w:webHidden/>
              </w:rPr>
              <w:tab/>
            </w:r>
            <w:r w:rsidR="00CD5627">
              <w:rPr>
                <w:webHidden/>
              </w:rPr>
              <w:fldChar w:fldCharType="begin"/>
            </w:r>
            <w:r w:rsidR="00CD5627">
              <w:rPr>
                <w:webHidden/>
              </w:rPr>
              <w:instrText xml:space="preserve"> PAGEREF _Toc466023112 \h </w:instrText>
            </w:r>
            <w:r w:rsidR="00CD5627">
              <w:rPr>
                <w:webHidden/>
              </w:rPr>
            </w:r>
            <w:r w:rsidR="00CD5627">
              <w:rPr>
                <w:webHidden/>
              </w:rPr>
              <w:fldChar w:fldCharType="separate"/>
            </w:r>
            <w:r w:rsidR="009C0B4F">
              <w:rPr>
                <w:webHidden/>
              </w:rPr>
              <w:t>6</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13" w:history="1">
            <w:r w:rsidR="00CD5627" w:rsidRPr="0005797C">
              <w:rPr>
                <w:rStyle w:val="Hyperlink"/>
                <w:b/>
              </w:rPr>
              <w:t>2.</w:t>
            </w:r>
            <w:r w:rsidR="00CD5627">
              <w:rPr>
                <w:rFonts w:asciiTheme="minorHAnsi" w:eastAsiaTheme="minorEastAsia" w:hAnsiTheme="minorHAnsi" w:cstheme="minorBidi"/>
                <w:sz w:val="22"/>
                <w:szCs w:val="22"/>
              </w:rPr>
              <w:tab/>
            </w:r>
            <w:r w:rsidR="00CD5627" w:rsidRPr="0005797C">
              <w:rPr>
                <w:rStyle w:val="Hyperlink"/>
                <w:rFonts w:cs="Arial"/>
                <w:b/>
              </w:rPr>
              <w:t>Coverage</w:t>
            </w:r>
            <w:r w:rsidR="00CD5627">
              <w:rPr>
                <w:webHidden/>
              </w:rPr>
              <w:tab/>
            </w:r>
            <w:r w:rsidR="00CD5627">
              <w:rPr>
                <w:webHidden/>
              </w:rPr>
              <w:fldChar w:fldCharType="begin"/>
            </w:r>
            <w:r w:rsidR="00CD5627">
              <w:rPr>
                <w:webHidden/>
              </w:rPr>
              <w:instrText xml:space="preserve"> PAGEREF _Toc466023113 \h </w:instrText>
            </w:r>
            <w:r w:rsidR="00CD5627">
              <w:rPr>
                <w:webHidden/>
              </w:rPr>
            </w:r>
            <w:r w:rsidR="00CD5627">
              <w:rPr>
                <w:webHidden/>
              </w:rPr>
              <w:fldChar w:fldCharType="separate"/>
            </w:r>
            <w:r w:rsidR="009C0B4F">
              <w:rPr>
                <w:webHidden/>
              </w:rPr>
              <w:t>6</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14" w:history="1">
            <w:r w:rsidR="00CD5627" w:rsidRPr="0005797C">
              <w:rPr>
                <w:rStyle w:val="Hyperlink"/>
                <w:b/>
              </w:rPr>
              <w:t>3.</w:t>
            </w:r>
            <w:r w:rsidR="00CD5627">
              <w:rPr>
                <w:rFonts w:asciiTheme="minorHAnsi" w:eastAsiaTheme="minorEastAsia" w:hAnsiTheme="minorHAnsi" w:cstheme="minorBidi"/>
                <w:sz w:val="22"/>
                <w:szCs w:val="22"/>
              </w:rPr>
              <w:tab/>
            </w:r>
            <w:r w:rsidR="00CD5627" w:rsidRPr="0005797C">
              <w:rPr>
                <w:rStyle w:val="Hyperlink"/>
                <w:rFonts w:cs="Arial"/>
                <w:b/>
              </w:rPr>
              <w:t>Delegations</w:t>
            </w:r>
            <w:r w:rsidR="00CD5627">
              <w:rPr>
                <w:webHidden/>
              </w:rPr>
              <w:tab/>
            </w:r>
            <w:r w:rsidR="00CD5627">
              <w:rPr>
                <w:webHidden/>
              </w:rPr>
              <w:fldChar w:fldCharType="begin"/>
            </w:r>
            <w:r w:rsidR="00CD5627">
              <w:rPr>
                <w:webHidden/>
              </w:rPr>
              <w:instrText xml:space="preserve"> PAGEREF _Toc466023114 \h </w:instrText>
            </w:r>
            <w:r w:rsidR="00CD5627">
              <w:rPr>
                <w:webHidden/>
              </w:rPr>
            </w:r>
            <w:r w:rsidR="00CD5627">
              <w:rPr>
                <w:webHidden/>
              </w:rPr>
              <w:fldChar w:fldCharType="separate"/>
            </w:r>
            <w:r w:rsidR="009C0B4F">
              <w:rPr>
                <w:webHidden/>
              </w:rPr>
              <w:t>6</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15" w:history="1">
            <w:r w:rsidR="00CD5627" w:rsidRPr="0005797C">
              <w:rPr>
                <w:rStyle w:val="Hyperlink"/>
                <w:b/>
              </w:rPr>
              <w:t>4.</w:t>
            </w:r>
            <w:r w:rsidR="00CD5627">
              <w:rPr>
                <w:rFonts w:asciiTheme="minorHAnsi" w:eastAsiaTheme="minorEastAsia" w:hAnsiTheme="minorHAnsi" w:cstheme="minorBidi"/>
                <w:sz w:val="22"/>
                <w:szCs w:val="22"/>
              </w:rPr>
              <w:tab/>
            </w:r>
            <w:r w:rsidR="00CD5627" w:rsidRPr="0005797C">
              <w:rPr>
                <w:rStyle w:val="Hyperlink"/>
                <w:rFonts w:cs="Arial"/>
                <w:b/>
              </w:rPr>
              <w:t>Operation of the Agreement</w:t>
            </w:r>
            <w:r w:rsidR="00CD5627">
              <w:rPr>
                <w:webHidden/>
              </w:rPr>
              <w:tab/>
            </w:r>
            <w:r w:rsidR="00CD5627">
              <w:rPr>
                <w:webHidden/>
              </w:rPr>
              <w:fldChar w:fldCharType="begin"/>
            </w:r>
            <w:r w:rsidR="00CD5627">
              <w:rPr>
                <w:webHidden/>
              </w:rPr>
              <w:instrText xml:space="preserve"> PAGEREF _Toc466023115 \h </w:instrText>
            </w:r>
            <w:r w:rsidR="00CD5627">
              <w:rPr>
                <w:webHidden/>
              </w:rPr>
            </w:r>
            <w:r w:rsidR="00CD5627">
              <w:rPr>
                <w:webHidden/>
              </w:rPr>
              <w:fldChar w:fldCharType="separate"/>
            </w:r>
            <w:r w:rsidR="009C0B4F">
              <w:rPr>
                <w:webHidden/>
              </w:rPr>
              <w:t>6</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16" w:history="1">
            <w:r w:rsidR="00CD5627" w:rsidRPr="0005797C">
              <w:rPr>
                <w:rStyle w:val="Hyperlink"/>
                <w:b/>
              </w:rPr>
              <w:t>5.</w:t>
            </w:r>
            <w:r w:rsidR="00CD5627">
              <w:rPr>
                <w:rFonts w:asciiTheme="minorHAnsi" w:eastAsiaTheme="minorEastAsia" w:hAnsiTheme="minorHAnsi" w:cstheme="minorBidi"/>
                <w:sz w:val="22"/>
                <w:szCs w:val="22"/>
              </w:rPr>
              <w:tab/>
            </w:r>
            <w:r w:rsidR="00CD5627" w:rsidRPr="0005797C">
              <w:rPr>
                <w:rStyle w:val="Hyperlink"/>
                <w:rFonts w:cs="Arial"/>
                <w:b/>
              </w:rPr>
              <w:t>Individual Flexibility</w:t>
            </w:r>
            <w:r w:rsidR="00CD5627">
              <w:rPr>
                <w:webHidden/>
              </w:rPr>
              <w:tab/>
            </w:r>
            <w:r w:rsidR="00CD5627">
              <w:rPr>
                <w:webHidden/>
              </w:rPr>
              <w:fldChar w:fldCharType="begin"/>
            </w:r>
            <w:r w:rsidR="00CD5627">
              <w:rPr>
                <w:webHidden/>
              </w:rPr>
              <w:instrText xml:space="preserve"> PAGEREF _Toc466023116 \h </w:instrText>
            </w:r>
            <w:r w:rsidR="00CD5627">
              <w:rPr>
                <w:webHidden/>
              </w:rPr>
            </w:r>
            <w:r w:rsidR="00CD5627">
              <w:rPr>
                <w:webHidden/>
              </w:rPr>
              <w:fldChar w:fldCharType="separate"/>
            </w:r>
            <w:r w:rsidR="009C0B4F">
              <w:rPr>
                <w:webHidden/>
              </w:rPr>
              <w:t>7</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17" w:history="1">
            <w:r w:rsidR="00CD5627" w:rsidRPr="0005797C">
              <w:rPr>
                <w:rStyle w:val="Hyperlink"/>
                <w:b/>
              </w:rPr>
              <w:t>6.</w:t>
            </w:r>
            <w:r w:rsidR="00CD5627">
              <w:rPr>
                <w:rFonts w:asciiTheme="minorHAnsi" w:eastAsiaTheme="minorEastAsia" w:hAnsiTheme="minorHAnsi" w:cstheme="minorBidi"/>
                <w:sz w:val="22"/>
                <w:szCs w:val="22"/>
              </w:rPr>
              <w:tab/>
            </w:r>
            <w:r w:rsidR="00CD5627" w:rsidRPr="0005797C">
              <w:rPr>
                <w:rStyle w:val="Hyperlink"/>
                <w:rFonts w:cs="Arial"/>
                <w:b/>
              </w:rPr>
              <w:t>Staff Consultation</w:t>
            </w:r>
            <w:r w:rsidR="00CD5627">
              <w:rPr>
                <w:webHidden/>
              </w:rPr>
              <w:tab/>
            </w:r>
            <w:r w:rsidR="00CD5627">
              <w:rPr>
                <w:webHidden/>
              </w:rPr>
              <w:fldChar w:fldCharType="begin"/>
            </w:r>
            <w:r w:rsidR="00CD5627">
              <w:rPr>
                <w:webHidden/>
              </w:rPr>
              <w:instrText xml:space="preserve"> PAGEREF _Toc466023117 \h </w:instrText>
            </w:r>
            <w:r w:rsidR="00CD5627">
              <w:rPr>
                <w:webHidden/>
              </w:rPr>
            </w:r>
            <w:r w:rsidR="00CD5627">
              <w:rPr>
                <w:webHidden/>
              </w:rPr>
              <w:fldChar w:fldCharType="separate"/>
            </w:r>
            <w:r w:rsidR="009C0B4F">
              <w:rPr>
                <w:webHidden/>
              </w:rPr>
              <w:t>8</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18" w:history="1">
            <w:r w:rsidR="00CD5627" w:rsidRPr="0005797C">
              <w:rPr>
                <w:rStyle w:val="Hyperlink"/>
                <w:b/>
              </w:rPr>
              <w:t>7.</w:t>
            </w:r>
            <w:r w:rsidR="00CD5627">
              <w:rPr>
                <w:rFonts w:asciiTheme="minorHAnsi" w:eastAsiaTheme="minorEastAsia" w:hAnsiTheme="minorHAnsi" w:cstheme="minorBidi"/>
                <w:sz w:val="22"/>
                <w:szCs w:val="22"/>
              </w:rPr>
              <w:tab/>
            </w:r>
            <w:r w:rsidR="00CD5627" w:rsidRPr="0005797C">
              <w:rPr>
                <w:rStyle w:val="Hyperlink"/>
                <w:rFonts w:cs="Arial"/>
                <w:b/>
              </w:rPr>
              <w:t>Dispute Resolution</w:t>
            </w:r>
            <w:r w:rsidR="00CD5627">
              <w:rPr>
                <w:webHidden/>
              </w:rPr>
              <w:tab/>
            </w:r>
            <w:r w:rsidR="00CD5627">
              <w:rPr>
                <w:webHidden/>
              </w:rPr>
              <w:fldChar w:fldCharType="begin"/>
            </w:r>
            <w:r w:rsidR="00CD5627">
              <w:rPr>
                <w:webHidden/>
              </w:rPr>
              <w:instrText xml:space="preserve"> PAGEREF _Toc466023118 \h </w:instrText>
            </w:r>
            <w:r w:rsidR="00CD5627">
              <w:rPr>
                <w:webHidden/>
              </w:rPr>
            </w:r>
            <w:r w:rsidR="00CD5627">
              <w:rPr>
                <w:webHidden/>
              </w:rPr>
              <w:fldChar w:fldCharType="separate"/>
            </w:r>
            <w:r w:rsidR="009C0B4F">
              <w:rPr>
                <w:webHidden/>
              </w:rPr>
              <w:t>12</w:t>
            </w:r>
            <w:r w:rsidR="00CD5627">
              <w:rPr>
                <w:webHidden/>
              </w:rPr>
              <w:fldChar w:fldCharType="end"/>
            </w:r>
          </w:hyperlink>
        </w:p>
        <w:p w:rsidR="00CD5627" w:rsidRDefault="006B6EAD">
          <w:pPr>
            <w:pStyle w:val="TOC1"/>
            <w:rPr>
              <w:rFonts w:asciiTheme="minorHAnsi" w:eastAsiaTheme="minorEastAsia" w:hAnsiTheme="minorHAnsi" w:cstheme="minorBidi"/>
              <w:sz w:val="22"/>
              <w:szCs w:val="22"/>
            </w:rPr>
          </w:pPr>
          <w:hyperlink w:anchor="_Toc466023119" w:history="1">
            <w:r w:rsidR="00CD5627" w:rsidRPr="0005797C">
              <w:rPr>
                <w:rStyle w:val="Hyperlink"/>
              </w:rPr>
              <w:t>PART B - OUR WORKPLACE</w:t>
            </w:r>
            <w:r w:rsidR="00CD5627">
              <w:rPr>
                <w:webHidden/>
              </w:rPr>
              <w:tab/>
            </w:r>
            <w:r w:rsidR="00CD5627">
              <w:rPr>
                <w:webHidden/>
              </w:rPr>
              <w:fldChar w:fldCharType="begin"/>
            </w:r>
            <w:r w:rsidR="00CD5627">
              <w:rPr>
                <w:webHidden/>
              </w:rPr>
              <w:instrText xml:space="preserve"> PAGEREF _Toc466023119 \h </w:instrText>
            </w:r>
            <w:r w:rsidR="00CD5627">
              <w:rPr>
                <w:webHidden/>
              </w:rPr>
            </w:r>
            <w:r w:rsidR="00CD5627">
              <w:rPr>
                <w:webHidden/>
              </w:rPr>
              <w:fldChar w:fldCharType="separate"/>
            </w:r>
            <w:r w:rsidR="009C0B4F">
              <w:rPr>
                <w:webHidden/>
              </w:rPr>
              <w:t>14</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20" w:history="1">
            <w:r w:rsidR="00CD5627" w:rsidRPr="0005797C">
              <w:rPr>
                <w:rStyle w:val="Hyperlink"/>
                <w:b/>
              </w:rPr>
              <w:t>8.</w:t>
            </w:r>
            <w:r w:rsidR="00CD5627">
              <w:rPr>
                <w:rFonts w:asciiTheme="minorHAnsi" w:eastAsiaTheme="minorEastAsia" w:hAnsiTheme="minorHAnsi" w:cstheme="minorBidi"/>
                <w:sz w:val="22"/>
                <w:szCs w:val="22"/>
              </w:rPr>
              <w:tab/>
            </w:r>
            <w:r w:rsidR="00CD5627" w:rsidRPr="0005797C">
              <w:rPr>
                <w:rStyle w:val="Hyperlink"/>
                <w:rFonts w:cs="Arial"/>
                <w:b/>
              </w:rPr>
              <w:t>Health and Wellbeing</w:t>
            </w:r>
            <w:r w:rsidR="00CD5627">
              <w:rPr>
                <w:webHidden/>
              </w:rPr>
              <w:tab/>
            </w:r>
            <w:r w:rsidR="00CD5627">
              <w:rPr>
                <w:webHidden/>
              </w:rPr>
              <w:fldChar w:fldCharType="begin"/>
            </w:r>
            <w:r w:rsidR="00CD5627">
              <w:rPr>
                <w:webHidden/>
              </w:rPr>
              <w:instrText xml:space="preserve"> PAGEREF _Toc466023120 \h </w:instrText>
            </w:r>
            <w:r w:rsidR="00CD5627">
              <w:rPr>
                <w:webHidden/>
              </w:rPr>
            </w:r>
            <w:r w:rsidR="00CD5627">
              <w:rPr>
                <w:webHidden/>
              </w:rPr>
              <w:fldChar w:fldCharType="separate"/>
            </w:r>
            <w:r w:rsidR="009C0B4F">
              <w:rPr>
                <w:webHidden/>
              </w:rPr>
              <w:t>14</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21" w:history="1">
            <w:r w:rsidR="00CD5627" w:rsidRPr="0005797C">
              <w:rPr>
                <w:rStyle w:val="Hyperlink"/>
                <w:b/>
              </w:rPr>
              <w:t>9.</w:t>
            </w:r>
            <w:r w:rsidR="00CD5627">
              <w:rPr>
                <w:rFonts w:asciiTheme="minorHAnsi" w:eastAsiaTheme="minorEastAsia" w:hAnsiTheme="minorHAnsi" w:cstheme="minorBidi"/>
                <w:sz w:val="22"/>
                <w:szCs w:val="22"/>
              </w:rPr>
              <w:tab/>
            </w:r>
            <w:r w:rsidR="00CD5627" w:rsidRPr="0005797C">
              <w:rPr>
                <w:rStyle w:val="Hyperlink"/>
                <w:rFonts w:cs="Arial"/>
                <w:b/>
              </w:rPr>
              <w:t>Learning and Development</w:t>
            </w:r>
            <w:r w:rsidR="00CD5627">
              <w:rPr>
                <w:webHidden/>
              </w:rPr>
              <w:tab/>
            </w:r>
            <w:r w:rsidR="00CD5627">
              <w:rPr>
                <w:webHidden/>
              </w:rPr>
              <w:fldChar w:fldCharType="begin"/>
            </w:r>
            <w:r w:rsidR="00CD5627">
              <w:rPr>
                <w:webHidden/>
              </w:rPr>
              <w:instrText xml:space="preserve"> PAGEREF _Toc466023121 \h </w:instrText>
            </w:r>
            <w:r w:rsidR="00CD5627">
              <w:rPr>
                <w:webHidden/>
              </w:rPr>
            </w:r>
            <w:r w:rsidR="00CD5627">
              <w:rPr>
                <w:webHidden/>
              </w:rPr>
              <w:fldChar w:fldCharType="separate"/>
            </w:r>
            <w:r w:rsidR="009C0B4F">
              <w:rPr>
                <w:webHidden/>
              </w:rPr>
              <w:t>14</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22" w:history="1">
            <w:r w:rsidR="00CD5627" w:rsidRPr="0005797C">
              <w:rPr>
                <w:rStyle w:val="Hyperlink"/>
                <w:b/>
              </w:rPr>
              <w:t>10.</w:t>
            </w:r>
            <w:r w:rsidR="00CD5627">
              <w:rPr>
                <w:rFonts w:asciiTheme="minorHAnsi" w:eastAsiaTheme="minorEastAsia" w:hAnsiTheme="minorHAnsi" w:cstheme="minorBidi"/>
                <w:sz w:val="22"/>
                <w:szCs w:val="22"/>
              </w:rPr>
              <w:tab/>
            </w:r>
            <w:r w:rsidR="00CD5627" w:rsidRPr="0005797C">
              <w:rPr>
                <w:rStyle w:val="Hyperlink"/>
                <w:rFonts w:cs="Arial"/>
                <w:b/>
              </w:rPr>
              <w:t>Performance Management</w:t>
            </w:r>
            <w:r w:rsidR="00CD5627">
              <w:rPr>
                <w:webHidden/>
              </w:rPr>
              <w:tab/>
            </w:r>
            <w:r w:rsidR="00CD5627">
              <w:rPr>
                <w:webHidden/>
              </w:rPr>
              <w:fldChar w:fldCharType="begin"/>
            </w:r>
            <w:r w:rsidR="00CD5627">
              <w:rPr>
                <w:webHidden/>
              </w:rPr>
              <w:instrText xml:space="preserve"> PAGEREF _Toc466023122 \h </w:instrText>
            </w:r>
            <w:r w:rsidR="00CD5627">
              <w:rPr>
                <w:webHidden/>
              </w:rPr>
            </w:r>
            <w:r w:rsidR="00CD5627">
              <w:rPr>
                <w:webHidden/>
              </w:rPr>
              <w:fldChar w:fldCharType="separate"/>
            </w:r>
            <w:r w:rsidR="009C0B4F">
              <w:rPr>
                <w:webHidden/>
              </w:rPr>
              <w:t>14</w:t>
            </w:r>
            <w:r w:rsidR="00CD5627">
              <w:rPr>
                <w:webHidden/>
              </w:rPr>
              <w:fldChar w:fldCharType="end"/>
            </w:r>
          </w:hyperlink>
        </w:p>
        <w:p w:rsidR="00CD5627" w:rsidRDefault="006B6EAD">
          <w:pPr>
            <w:pStyle w:val="TOC1"/>
            <w:rPr>
              <w:rFonts w:asciiTheme="minorHAnsi" w:eastAsiaTheme="minorEastAsia" w:hAnsiTheme="minorHAnsi" w:cstheme="minorBidi"/>
              <w:sz w:val="22"/>
              <w:szCs w:val="22"/>
            </w:rPr>
          </w:pPr>
          <w:hyperlink w:anchor="_Toc466023123" w:history="1">
            <w:r w:rsidR="00CD5627" w:rsidRPr="0005797C">
              <w:rPr>
                <w:rStyle w:val="Hyperlink"/>
              </w:rPr>
              <w:t>PART C - EMPLOYMENT CONDITIONS</w:t>
            </w:r>
            <w:r w:rsidR="00CD5627">
              <w:rPr>
                <w:webHidden/>
              </w:rPr>
              <w:tab/>
            </w:r>
            <w:r w:rsidR="00CD5627">
              <w:rPr>
                <w:webHidden/>
              </w:rPr>
              <w:fldChar w:fldCharType="begin"/>
            </w:r>
            <w:r w:rsidR="00CD5627">
              <w:rPr>
                <w:webHidden/>
              </w:rPr>
              <w:instrText xml:space="preserve"> PAGEREF _Toc466023123 \h </w:instrText>
            </w:r>
            <w:r w:rsidR="00CD5627">
              <w:rPr>
                <w:webHidden/>
              </w:rPr>
            </w:r>
            <w:r w:rsidR="00CD5627">
              <w:rPr>
                <w:webHidden/>
              </w:rPr>
              <w:fldChar w:fldCharType="separate"/>
            </w:r>
            <w:r w:rsidR="009C0B4F">
              <w:rPr>
                <w:webHidden/>
              </w:rPr>
              <w:t>15</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24" w:history="1">
            <w:r w:rsidR="00CD5627" w:rsidRPr="0005797C">
              <w:rPr>
                <w:rStyle w:val="Hyperlink"/>
                <w:b/>
              </w:rPr>
              <w:t>11.</w:t>
            </w:r>
            <w:r w:rsidR="00CD5627">
              <w:rPr>
                <w:rFonts w:asciiTheme="minorHAnsi" w:eastAsiaTheme="minorEastAsia" w:hAnsiTheme="minorHAnsi" w:cstheme="minorBidi"/>
                <w:sz w:val="22"/>
                <w:szCs w:val="22"/>
              </w:rPr>
              <w:tab/>
            </w:r>
            <w:r w:rsidR="00CD5627" w:rsidRPr="0005797C">
              <w:rPr>
                <w:rStyle w:val="Hyperlink"/>
                <w:rFonts w:cs="Arial"/>
                <w:b/>
              </w:rPr>
              <w:t>Hours of Work</w:t>
            </w:r>
            <w:r w:rsidR="00CD5627">
              <w:rPr>
                <w:webHidden/>
              </w:rPr>
              <w:tab/>
            </w:r>
            <w:r w:rsidR="00CD5627">
              <w:rPr>
                <w:webHidden/>
              </w:rPr>
              <w:fldChar w:fldCharType="begin"/>
            </w:r>
            <w:r w:rsidR="00CD5627">
              <w:rPr>
                <w:webHidden/>
              </w:rPr>
              <w:instrText xml:space="preserve"> PAGEREF _Toc466023124 \h </w:instrText>
            </w:r>
            <w:r w:rsidR="00CD5627">
              <w:rPr>
                <w:webHidden/>
              </w:rPr>
            </w:r>
            <w:r w:rsidR="00CD5627">
              <w:rPr>
                <w:webHidden/>
              </w:rPr>
              <w:fldChar w:fldCharType="separate"/>
            </w:r>
            <w:r w:rsidR="009C0B4F">
              <w:rPr>
                <w:webHidden/>
              </w:rPr>
              <w:t>15</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25" w:history="1">
            <w:r w:rsidR="00CD5627" w:rsidRPr="0005797C">
              <w:rPr>
                <w:rStyle w:val="Hyperlink"/>
                <w:b/>
              </w:rPr>
              <w:t>12.</w:t>
            </w:r>
            <w:r w:rsidR="00CD5627">
              <w:rPr>
                <w:rFonts w:asciiTheme="minorHAnsi" w:eastAsiaTheme="minorEastAsia" w:hAnsiTheme="minorHAnsi" w:cstheme="minorBidi"/>
                <w:sz w:val="22"/>
                <w:szCs w:val="22"/>
              </w:rPr>
              <w:tab/>
            </w:r>
            <w:r w:rsidR="00CD5627" w:rsidRPr="0005797C">
              <w:rPr>
                <w:rStyle w:val="Hyperlink"/>
                <w:rFonts w:cs="Arial"/>
                <w:b/>
              </w:rPr>
              <w:t>Flex Time And Overtime</w:t>
            </w:r>
            <w:r w:rsidR="00CD5627">
              <w:rPr>
                <w:webHidden/>
              </w:rPr>
              <w:tab/>
            </w:r>
            <w:r w:rsidR="00CD5627">
              <w:rPr>
                <w:webHidden/>
              </w:rPr>
              <w:fldChar w:fldCharType="begin"/>
            </w:r>
            <w:r w:rsidR="00CD5627">
              <w:rPr>
                <w:webHidden/>
              </w:rPr>
              <w:instrText xml:space="preserve"> PAGEREF _Toc466023125 \h </w:instrText>
            </w:r>
            <w:r w:rsidR="00CD5627">
              <w:rPr>
                <w:webHidden/>
              </w:rPr>
            </w:r>
            <w:r w:rsidR="00CD5627">
              <w:rPr>
                <w:webHidden/>
              </w:rPr>
              <w:fldChar w:fldCharType="separate"/>
            </w:r>
            <w:r w:rsidR="009C0B4F">
              <w:rPr>
                <w:webHidden/>
              </w:rPr>
              <w:t>15</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26" w:history="1">
            <w:r w:rsidR="00CD5627" w:rsidRPr="0005797C">
              <w:rPr>
                <w:rStyle w:val="Hyperlink"/>
                <w:b/>
              </w:rPr>
              <w:t>13.</w:t>
            </w:r>
            <w:r w:rsidR="00CD5627">
              <w:rPr>
                <w:rFonts w:asciiTheme="minorHAnsi" w:eastAsiaTheme="minorEastAsia" w:hAnsiTheme="minorHAnsi" w:cstheme="minorBidi"/>
                <w:sz w:val="22"/>
                <w:szCs w:val="22"/>
              </w:rPr>
              <w:tab/>
            </w:r>
            <w:r w:rsidR="00CD5627" w:rsidRPr="0005797C">
              <w:rPr>
                <w:rStyle w:val="Hyperlink"/>
                <w:rFonts w:cs="Arial"/>
                <w:b/>
              </w:rPr>
              <w:t>Flexible working arrangements</w:t>
            </w:r>
            <w:r w:rsidR="00CD5627">
              <w:rPr>
                <w:webHidden/>
              </w:rPr>
              <w:tab/>
            </w:r>
            <w:r w:rsidR="00CD5627">
              <w:rPr>
                <w:webHidden/>
              </w:rPr>
              <w:fldChar w:fldCharType="begin"/>
            </w:r>
            <w:r w:rsidR="00CD5627">
              <w:rPr>
                <w:webHidden/>
              </w:rPr>
              <w:instrText xml:space="preserve"> PAGEREF _Toc466023126 \h </w:instrText>
            </w:r>
            <w:r w:rsidR="00CD5627">
              <w:rPr>
                <w:webHidden/>
              </w:rPr>
            </w:r>
            <w:r w:rsidR="00CD5627">
              <w:rPr>
                <w:webHidden/>
              </w:rPr>
              <w:fldChar w:fldCharType="separate"/>
            </w:r>
            <w:r w:rsidR="009C0B4F">
              <w:rPr>
                <w:webHidden/>
              </w:rPr>
              <w:t>16</w:t>
            </w:r>
            <w:r w:rsidR="00CD5627">
              <w:rPr>
                <w:webHidden/>
              </w:rPr>
              <w:fldChar w:fldCharType="end"/>
            </w:r>
          </w:hyperlink>
        </w:p>
        <w:p w:rsidR="00CD5627" w:rsidRDefault="006B6EAD">
          <w:pPr>
            <w:pStyle w:val="TOC1"/>
            <w:rPr>
              <w:rFonts w:asciiTheme="minorHAnsi" w:eastAsiaTheme="minorEastAsia" w:hAnsiTheme="minorHAnsi" w:cstheme="minorBidi"/>
              <w:sz w:val="22"/>
              <w:szCs w:val="22"/>
            </w:rPr>
          </w:pPr>
          <w:hyperlink w:anchor="_Toc466023127" w:history="1">
            <w:r w:rsidR="00CD5627" w:rsidRPr="0005797C">
              <w:rPr>
                <w:rStyle w:val="Hyperlink"/>
              </w:rPr>
              <w:t>PART D - LEAVE</w:t>
            </w:r>
            <w:r w:rsidR="00CD5627">
              <w:rPr>
                <w:webHidden/>
              </w:rPr>
              <w:tab/>
            </w:r>
            <w:r w:rsidR="00CD5627">
              <w:rPr>
                <w:webHidden/>
              </w:rPr>
              <w:fldChar w:fldCharType="begin"/>
            </w:r>
            <w:r w:rsidR="00CD5627">
              <w:rPr>
                <w:webHidden/>
              </w:rPr>
              <w:instrText xml:space="preserve"> PAGEREF _Toc466023127 \h </w:instrText>
            </w:r>
            <w:r w:rsidR="00CD5627">
              <w:rPr>
                <w:webHidden/>
              </w:rPr>
            </w:r>
            <w:r w:rsidR="00CD5627">
              <w:rPr>
                <w:webHidden/>
              </w:rPr>
              <w:fldChar w:fldCharType="separate"/>
            </w:r>
            <w:r w:rsidR="009C0B4F">
              <w:rPr>
                <w:webHidden/>
              </w:rPr>
              <w:t>17</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28" w:history="1">
            <w:r w:rsidR="00CD5627" w:rsidRPr="0005797C">
              <w:rPr>
                <w:rStyle w:val="Hyperlink"/>
                <w:b/>
              </w:rPr>
              <w:t>14.</w:t>
            </w:r>
            <w:r w:rsidR="00CD5627">
              <w:rPr>
                <w:rFonts w:asciiTheme="minorHAnsi" w:eastAsiaTheme="minorEastAsia" w:hAnsiTheme="minorHAnsi" w:cstheme="minorBidi"/>
                <w:sz w:val="22"/>
                <w:szCs w:val="22"/>
              </w:rPr>
              <w:tab/>
            </w:r>
            <w:r w:rsidR="00CD5627" w:rsidRPr="0005797C">
              <w:rPr>
                <w:rStyle w:val="Hyperlink"/>
                <w:rFonts w:cs="Arial"/>
                <w:b/>
              </w:rPr>
              <w:t>Calculation Of Payment For Leave</w:t>
            </w:r>
            <w:r w:rsidR="00CD5627">
              <w:rPr>
                <w:webHidden/>
              </w:rPr>
              <w:tab/>
            </w:r>
            <w:r w:rsidR="00CD5627">
              <w:rPr>
                <w:webHidden/>
              </w:rPr>
              <w:fldChar w:fldCharType="begin"/>
            </w:r>
            <w:r w:rsidR="00CD5627">
              <w:rPr>
                <w:webHidden/>
              </w:rPr>
              <w:instrText xml:space="preserve"> PAGEREF _Toc466023128 \h </w:instrText>
            </w:r>
            <w:r w:rsidR="00CD5627">
              <w:rPr>
                <w:webHidden/>
              </w:rPr>
            </w:r>
            <w:r w:rsidR="00CD5627">
              <w:rPr>
                <w:webHidden/>
              </w:rPr>
              <w:fldChar w:fldCharType="separate"/>
            </w:r>
            <w:r w:rsidR="009C0B4F">
              <w:rPr>
                <w:webHidden/>
              </w:rPr>
              <w:t>17</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29" w:history="1">
            <w:r w:rsidR="00CD5627" w:rsidRPr="0005797C">
              <w:rPr>
                <w:rStyle w:val="Hyperlink"/>
                <w:b/>
              </w:rPr>
              <w:t>15.</w:t>
            </w:r>
            <w:r w:rsidR="00CD5627">
              <w:rPr>
                <w:rFonts w:asciiTheme="minorHAnsi" w:eastAsiaTheme="minorEastAsia" w:hAnsiTheme="minorHAnsi" w:cstheme="minorBidi"/>
                <w:sz w:val="22"/>
                <w:szCs w:val="22"/>
              </w:rPr>
              <w:tab/>
            </w:r>
            <w:r w:rsidR="00CD5627" w:rsidRPr="0005797C">
              <w:rPr>
                <w:rStyle w:val="Hyperlink"/>
                <w:rFonts w:cs="Arial"/>
                <w:b/>
              </w:rPr>
              <w:t>Portability of Leave</w:t>
            </w:r>
            <w:r w:rsidR="00CD5627">
              <w:rPr>
                <w:webHidden/>
              </w:rPr>
              <w:tab/>
            </w:r>
            <w:r w:rsidR="00CD5627">
              <w:rPr>
                <w:webHidden/>
              </w:rPr>
              <w:fldChar w:fldCharType="begin"/>
            </w:r>
            <w:r w:rsidR="00CD5627">
              <w:rPr>
                <w:webHidden/>
              </w:rPr>
              <w:instrText xml:space="preserve"> PAGEREF _Toc466023129 \h </w:instrText>
            </w:r>
            <w:r w:rsidR="00CD5627">
              <w:rPr>
                <w:webHidden/>
              </w:rPr>
            </w:r>
            <w:r w:rsidR="00CD5627">
              <w:rPr>
                <w:webHidden/>
              </w:rPr>
              <w:fldChar w:fldCharType="separate"/>
            </w:r>
            <w:r w:rsidR="009C0B4F">
              <w:rPr>
                <w:webHidden/>
              </w:rPr>
              <w:t>17</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30" w:history="1">
            <w:r w:rsidR="00CD5627" w:rsidRPr="0005797C">
              <w:rPr>
                <w:rStyle w:val="Hyperlink"/>
                <w:b/>
              </w:rPr>
              <w:t>16.</w:t>
            </w:r>
            <w:r w:rsidR="00CD5627">
              <w:rPr>
                <w:rFonts w:asciiTheme="minorHAnsi" w:eastAsiaTheme="minorEastAsia" w:hAnsiTheme="minorHAnsi" w:cstheme="minorBidi"/>
                <w:sz w:val="22"/>
                <w:szCs w:val="22"/>
              </w:rPr>
              <w:tab/>
            </w:r>
            <w:r w:rsidR="00CD5627" w:rsidRPr="0005797C">
              <w:rPr>
                <w:rStyle w:val="Hyperlink"/>
                <w:rFonts w:cs="Arial"/>
                <w:b/>
              </w:rPr>
              <w:t>Annual Leave</w:t>
            </w:r>
            <w:r w:rsidR="00CD5627">
              <w:rPr>
                <w:webHidden/>
              </w:rPr>
              <w:tab/>
            </w:r>
            <w:r w:rsidR="00CD5627">
              <w:rPr>
                <w:webHidden/>
              </w:rPr>
              <w:fldChar w:fldCharType="begin"/>
            </w:r>
            <w:r w:rsidR="00CD5627">
              <w:rPr>
                <w:webHidden/>
              </w:rPr>
              <w:instrText xml:space="preserve"> PAGEREF _Toc466023130 \h </w:instrText>
            </w:r>
            <w:r w:rsidR="00CD5627">
              <w:rPr>
                <w:webHidden/>
              </w:rPr>
            </w:r>
            <w:r w:rsidR="00CD5627">
              <w:rPr>
                <w:webHidden/>
              </w:rPr>
              <w:fldChar w:fldCharType="separate"/>
            </w:r>
            <w:r w:rsidR="009C0B4F">
              <w:rPr>
                <w:webHidden/>
              </w:rPr>
              <w:t>18</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31" w:history="1">
            <w:r w:rsidR="00CD5627" w:rsidRPr="0005797C">
              <w:rPr>
                <w:rStyle w:val="Hyperlink"/>
                <w:b/>
              </w:rPr>
              <w:t>17.</w:t>
            </w:r>
            <w:r w:rsidR="00CD5627">
              <w:rPr>
                <w:rFonts w:asciiTheme="minorHAnsi" w:eastAsiaTheme="minorEastAsia" w:hAnsiTheme="minorHAnsi" w:cstheme="minorBidi"/>
                <w:sz w:val="22"/>
                <w:szCs w:val="22"/>
              </w:rPr>
              <w:tab/>
            </w:r>
            <w:r w:rsidR="00CD5627" w:rsidRPr="0005797C">
              <w:rPr>
                <w:rStyle w:val="Hyperlink"/>
                <w:rFonts w:cs="Arial"/>
                <w:b/>
              </w:rPr>
              <w:t>Cashing Out of Annual Leave</w:t>
            </w:r>
            <w:r w:rsidR="00CD5627">
              <w:rPr>
                <w:webHidden/>
              </w:rPr>
              <w:tab/>
            </w:r>
            <w:r w:rsidR="00CD5627">
              <w:rPr>
                <w:webHidden/>
              </w:rPr>
              <w:fldChar w:fldCharType="begin"/>
            </w:r>
            <w:r w:rsidR="00CD5627">
              <w:rPr>
                <w:webHidden/>
              </w:rPr>
              <w:instrText xml:space="preserve"> PAGEREF _Toc466023131 \h </w:instrText>
            </w:r>
            <w:r w:rsidR="00CD5627">
              <w:rPr>
                <w:webHidden/>
              </w:rPr>
            </w:r>
            <w:r w:rsidR="00CD5627">
              <w:rPr>
                <w:webHidden/>
              </w:rPr>
              <w:fldChar w:fldCharType="separate"/>
            </w:r>
            <w:r w:rsidR="009C0B4F">
              <w:rPr>
                <w:webHidden/>
              </w:rPr>
              <w:t>18</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32" w:history="1">
            <w:r w:rsidR="00CD5627" w:rsidRPr="0005797C">
              <w:rPr>
                <w:rStyle w:val="Hyperlink"/>
                <w:b/>
              </w:rPr>
              <w:t>18.</w:t>
            </w:r>
            <w:r w:rsidR="00CD5627">
              <w:rPr>
                <w:rFonts w:asciiTheme="minorHAnsi" w:eastAsiaTheme="minorEastAsia" w:hAnsiTheme="minorHAnsi" w:cstheme="minorBidi"/>
                <w:sz w:val="22"/>
                <w:szCs w:val="22"/>
              </w:rPr>
              <w:tab/>
            </w:r>
            <w:r w:rsidR="00CD5627" w:rsidRPr="0005797C">
              <w:rPr>
                <w:rStyle w:val="Hyperlink"/>
                <w:rFonts w:cs="Arial"/>
                <w:b/>
              </w:rPr>
              <w:t>Purchased Leave</w:t>
            </w:r>
            <w:r w:rsidR="00CD5627">
              <w:rPr>
                <w:webHidden/>
              </w:rPr>
              <w:tab/>
            </w:r>
            <w:r w:rsidR="00CD5627">
              <w:rPr>
                <w:webHidden/>
              </w:rPr>
              <w:fldChar w:fldCharType="begin"/>
            </w:r>
            <w:r w:rsidR="00CD5627">
              <w:rPr>
                <w:webHidden/>
              </w:rPr>
              <w:instrText xml:space="preserve"> PAGEREF _Toc466023132 \h </w:instrText>
            </w:r>
            <w:r w:rsidR="00CD5627">
              <w:rPr>
                <w:webHidden/>
              </w:rPr>
            </w:r>
            <w:r w:rsidR="00CD5627">
              <w:rPr>
                <w:webHidden/>
              </w:rPr>
              <w:fldChar w:fldCharType="separate"/>
            </w:r>
            <w:r w:rsidR="009C0B4F">
              <w:rPr>
                <w:webHidden/>
              </w:rPr>
              <w:t>19</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33" w:history="1">
            <w:r w:rsidR="00CD5627" w:rsidRPr="0005797C">
              <w:rPr>
                <w:rStyle w:val="Hyperlink"/>
                <w:b/>
              </w:rPr>
              <w:t>19.</w:t>
            </w:r>
            <w:r w:rsidR="00CD5627">
              <w:rPr>
                <w:rFonts w:asciiTheme="minorHAnsi" w:eastAsiaTheme="minorEastAsia" w:hAnsiTheme="minorHAnsi" w:cstheme="minorBidi"/>
                <w:sz w:val="22"/>
                <w:szCs w:val="22"/>
              </w:rPr>
              <w:tab/>
            </w:r>
            <w:r w:rsidR="00CD5627" w:rsidRPr="0005797C">
              <w:rPr>
                <w:rStyle w:val="Hyperlink"/>
                <w:rFonts w:cs="Arial"/>
                <w:b/>
              </w:rPr>
              <w:t>Cancelled Leave</w:t>
            </w:r>
            <w:r w:rsidR="00CD5627">
              <w:rPr>
                <w:webHidden/>
              </w:rPr>
              <w:tab/>
            </w:r>
            <w:r w:rsidR="00CD5627">
              <w:rPr>
                <w:webHidden/>
              </w:rPr>
              <w:fldChar w:fldCharType="begin"/>
            </w:r>
            <w:r w:rsidR="00CD5627">
              <w:rPr>
                <w:webHidden/>
              </w:rPr>
              <w:instrText xml:space="preserve"> PAGEREF _Toc466023133 \h </w:instrText>
            </w:r>
            <w:r w:rsidR="00CD5627">
              <w:rPr>
                <w:webHidden/>
              </w:rPr>
            </w:r>
            <w:r w:rsidR="00CD5627">
              <w:rPr>
                <w:webHidden/>
              </w:rPr>
              <w:fldChar w:fldCharType="separate"/>
            </w:r>
            <w:r w:rsidR="009C0B4F">
              <w:rPr>
                <w:webHidden/>
              </w:rPr>
              <w:t>19</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34" w:history="1">
            <w:r w:rsidR="00CD5627" w:rsidRPr="0005797C">
              <w:rPr>
                <w:rStyle w:val="Hyperlink"/>
                <w:b/>
              </w:rPr>
              <w:t>20.</w:t>
            </w:r>
            <w:r w:rsidR="00CD5627">
              <w:rPr>
                <w:rFonts w:asciiTheme="minorHAnsi" w:eastAsiaTheme="minorEastAsia" w:hAnsiTheme="minorHAnsi" w:cstheme="minorBidi"/>
                <w:sz w:val="22"/>
                <w:szCs w:val="22"/>
              </w:rPr>
              <w:tab/>
            </w:r>
            <w:r w:rsidR="00CD5627" w:rsidRPr="0005797C">
              <w:rPr>
                <w:rStyle w:val="Hyperlink"/>
                <w:rFonts w:cs="Arial"/>
                <w:b/>
              </w:rPr>
              <w:t>Christmas Close Down</w:t>
            </w:r>
            <w:r w:rsidR="00CD5627">
              <w:rPr>
                <w:webHidden/>
              </w:rPr>
              <w:tab/>
            </w:r>
            <w:r w:rsidR="00CD5627">
              <w:rPr>
                <w:webHidden/>
              </w:rPr>
              <w:fldChar w:fldCharType="begin"/>
            </w:r>
            <w:r w:rsidR="00CD5627">
              <w:rPr>
                <w:webHidden/>
              </w:rPr>
              <w:instrText xml:space="preserve"> PAGEREF _Toc466023134 \h </w:instrText>
            </w:r>
            <w:r w:rsidR="00CD5627">
              <w:rPr>
                <w:webHidden/>
              </w:rPr>
            </w:r>
            <w:r w:rsidR="00CD5627">
              <w:rPr>
                <w:webHidden/>
              </w:rPr>
              <w:fldChar w:fldCharType="separate"/>
            </w:r>
            <w:r w:rsidR="009C0B4F">
              <w:rPr>
                <w:webHidden/>
              </w:rPr>
              <w:t>19</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35" w:history="1">
            <w:r w:rsidR="00CD5627" w:rsidRPr="0005797C">
              <w:rPr>
                <w:rStyle w:val="Hyperlink"/>
                <w:b/>
              </w:rPr>
              <w:t>21.</w:t>
            </w:r>
            <w:r w:rsidR="00CD5627">
              <w:rPr>
                <w:rFonts w:asciiTheme="minorHAnsi" w:eastAsiaTheme="minorEastAsia" w:hAnsiTheme="minorHAnsi" w:cstheme="minorBidi"/>
                <w:sz w:val="22"/>
                <w:szCs w:val="22"/>
              </w:rPr>
              <w:tab/>
            </w:r>
            <w:r w:rsidR="00CD5627" w:rsidRPr="0005797C">
              <w:rPr>
                <w:rStyle w:val="Hyperlink"/>
                <w:rFonts w:cs="Arial"/>
                <w:b/>
              </w:rPr>
              <w:t>Public Holidays</w:t>
            </w:r>
            <w:r w:rsidR="00CD5627">
              <w:rPr>
                <w:webHidden/>
              </w:rPr>
              <w:tab/>
            </w:r>
            <w:r w:rsidR="00CD5627">
              <w:rPr>
                <w:webHidden/>
              </w:rPr>
              <w:fldChar w:fldCharType="begin"/>
            </w:r>
            <w:r w:rsidR="00CD5627">
              <w:rPr>
                <w:webHidden/>
              </w:rPr>
              <w:instrText xml:space="preserve"> PAGEREF _Toc466023135 \h </w:instrText>
            </w:r>
            <w:r w:rsidR="00CD5627">
              <w:rPr>
                <w:webHidden/>
              </w:rPr>
            </w:r>
            <w:r w:rsidR="00CD5627">
              <w:rPr>
                <w:webHidden/>
              </w:rPr>
              <w:fldChar w:fldCharType="separate"/>
            </w:r>
            <w:r w:rsidR="009C0B4F">
              <w:rPr>
                <w:webHidden/>
              </w:rPr>
              <w:t>20</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36" w:history="1">
            <w:r w:rsidR="00CD5627" w:rsidRPr="0005797C">
              <w:rPr>
                <w:rStyle w:val="Hyperlink"/>
                <w:b/>
              </w:rPr>
              <w:t>22.</w:t>
            </w:r>
            <w:r w:rsidR="00CD5627">
              <w:rPr>
                <w:rFonts w:asciiTheme="minorHAnsi" w:eastAsiaTheme="minorEastAsia" w:hAnsiTheme="minorHAnsi" w:cstheme="minorBidi"/>
                <w:sz w:val="22"/>
                <w:szCs w:val="22"/>
              </w:rPr>
              <w:tab/>
            </w:r>
            <w:r w:rsidR="00CD5627" w:rsidRPr="0005797C">
              <w:rPr>
                <w:rStyle w:val="Hyperlink"/>
                <w:rFonts w:cs="Arial"/>
                <w:b/>
              </w:rPr>
              <w:t>Long Service Leave</w:t>
            </w:r>
            <w:r w:rsidR="00CD5627">
              <w:rPr>
                <w:webHidden/>
              </w:rPr>
              <w:tab/>
            </w:r>
            <w:r w:rsidR="00CD5627">
              <w:rPr>
                <w:webHidden/>
              </w:rPr>
              <w:fldChar w:fldCharType="begin"/>
            </w:r>
            <w:r w:rsidR="00CD5627">
              <w:rPr>
                <w:webHidden/>
              </w:rPr>
              <w:instrText xml:space="preserve"> PAGEREF _Toc466023136 \h </w:instrText>
            </w:r>
            <w:r w:rsidR="00CD5627">
              <w:rPr>
                <w:webHidden/>
              </w:rPr>
            </w:r>
            <w:r w:rsidR="00CD5627">
              <w:rPr>
                <w:webHidden/>
              </w:rPr>
              <w:fldChar w:fldCharType="separate"/>
            </w:r>
            <w:r w:rsidR="009C0B4F">
              <w:rPr>
                <w:webHidden/>
              </w:rPr>
              <w:t>21</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37" w:history="1">
            <w:r w:rsidR="00CD5627" w:rsidRPr="0005797C">
              <w:rPr>
                <w:rStyle w:val="Hyperlink"/>
                <w:b/>
              </w:rPr>
              <w:t>23.</w:t>
            </w:r>
            <w:r w:rsidR="00CD5627">
              <w:rPr>
                <w:rFonts w:asciiTheme="minorHAnsi" w:eastAsiaTheme="minorEastAsia" w:hAnsiTheme="minorHAnsi" w:cstheme="minorBidi"/>
                <w:sz w:val="22"/>
                <w:szCs w:val="22"/>
              </w:rPr>
              <w:tab/>
            </w:r>
            <w:r w:rsidR="00CD5627" w:rsidRPr="0005797C">
              <w:rPr>
                <w:rStyle w:val="Hyperlink"/>
                <w:rFonts w:cs="Arial"/>
                <w:b/>
              </w:rPr>
              <w:t>Personal/Carer’s Leave</w:t>
            </w:r>
            <w:r w:rsidR="00CD5627">
              <w:rPr>
                <w:webHidden/>
              </w:rPr>
              <w:tab/>
            </w:r>
            <w:r w:rsidR="00CD5627">
              <w:rPr>
                <w:webHidden/>
              </w:rPr>
              <w:fldChar w:fldCharType="begin"/>
            </w:r>
            <w:r w:rsidR="00CD5627">
              <w:rPr>
                <w:webHidden/>
              </w:rPr>
              <w:instrText xml:space="preserve"> PAGEREF _Toc466023137 \h </w:instrText>
            </w:r>
            <w:r w:rsidR="00CD5627">
              <w:rPr>
                <w:webHidden/>
              </w:rPr>
            </w:r>
            <w:r w:rsidR="00CD5627">
              <w:rPr>
                <w:webHidden/>
              </w:rPr>
              <w:fldChar w:fldCharType="separate"/>
            </w:r>
            <w:r w:rsidR="009C0B4F">
              <w:rPr>
                <w:webHidden/>
              </w:rPr>
              <w:t>21</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38" w:history="1">
            <w:r w:rsidR="00CD5627" w:rsidRPr="0005797C">
              <w:rPr>
                <w:rStyle w:val="Hyperlink"/>
                <w:b/>
              </w:rPr>
              <w:t>24.</w:t>
            </w:r>
            <w:r w:rsidR="00CD5627">
              <w:rPr>
                <w:rFonts w:asciiTheme="minorHAnsi" w:eastAsiaTheme="minorEastAsia" w:hAnsiTheme="minorHAnsi" w:cstheme="minorBidi"/>
                <w:sz w:val="22"/>
                <w:szCs w:val="22"/>
              </w:rPr>
              <w:tab/>
            </w:r>
            <w:r w:rsidR="00CD5627" w:rsidRPr="0005797C">
              <w:rPr>
                <w:rStyle w:val="Hyperlink"/>
                <w:rFonts w:cs="Arial"/>
                <w:b/>
              </w:rPr>
              <w:t>Unpaid Carer's Leave</w:t>
            </w:r>
            <w:r w:rsidR="00CD5627">
              <w:rPr>
                <w:webHidden/>
              </w:rPr>
              <w:tab/>
            </w:r>
            <w:r w:rsidR="00CD5627">
              <w:rPr>
                <w:webHidden/>
              </w:rPr>
              <w:fldChar w:fldCharType="begin"/>
            </w:r>
            <w:r w:rsidR="00CD5627">
              <w:rPr>
                <w:webHidden/>
              </w:rPr>
              <w:instrText xml:space="preserve"> PAGEREF _Toc466023138 \h </w:instrText>
            </w:r>
            <w:r w:rsidR="00CD5627">
              <w:rPr>
                <w:webHidden/>
              </w:rPr>
            </w:r>
            <w:r w:rsidR="00CD5627">
              <w:rPr>
                <w:webHidden/>
              </w:rPr>
              <w:fldChar w:fldCharType="separate"/>
            </w:r>
            <w:r w:rsidR="009C0B4F">
              <w:rPr>
                <w:webHidden/>
              </w:rPr>
              <w:t>23</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39" w:history="1">
            <w:r w:rsidR="00CD5627" w:rsidRPr="0005797C">
              <w:rPr>
                <w:rStyle w:val="Hyperlink"/>
                <w:b/>
              </w:rPr>
              <w:t>25.</w:t>
            </w:r>
            <w:r w:rsidR="00CD5627">
              <w:rPr>
                <w:rFonts w:asciiTheme="minorHAnsi" w:eastAsiaTheme="minorEastAsia" w:hAnsiTheme="minorHAnsi" w:cstheme="minorBidi"/>
                <w:sz w:val="22"/>
                <w:szCs w:val="22"/>
              </w:rPr>
              <w:tab/>
            </w:r>
            <w:r w:rsidR="00CD5627" w:rsidRPr="0005797C">
              <w:rPr>
                <w:rStyle w:val="Hyperlink"/>
                <w:rFonts w:cs="Arial"/>
                <w:b/>
              </w:rPr>
              <w:t>Compassionate Leave</w:t>
            </w:r>
            <w:r w:rsidR="00CD5627">
              <w:rPr>
                <w:webHidden/>
              </w:rPr>
              <w:tab/>
            </w:r>
            <w:r w:rsidR="00CD5627">
              <w:rPr>
                <w:webHidden/>
              </w:rPr>
              <w:fldChar w:fldCharType="begin"/>
            </w:r>
            <w:r w:rsidR="00CD5627">
              <w:rPr>
                <w:webHidden/>
              </w:rPr>
              <w:instrText xml:space="preserve"> PAGEREF _Toc466023139 \h </w:instrText>
            </w:r>
            <w:r w:rsidR="00CD5627">
              <w:rPr>
                <w:webHidden/>
              </w:rPr>
            </w:r>
            <w:r w:rsidR="00CD5627">
              <w:rPr>
                <w:webHidden/>
              </w:rPr>
              <w:fldChar w:fldCharType="separate"/>
            </w:r>
            <w:r w:rsidR="009C0B4F">
              <w:rPr>
                <w:webHidden/>
              </w:rPr>
              <w:t>23</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40" w:history="1">
            <w:r w:rsidR="00CD5627" w:rsidRPr="0005797C">
              <w:rPr>
                <w:rStyle w:val="Hyperlink"/>
                <w:b/>
              </w:rPr>
              <w:t>26.</w:t>
            </w:r>
            <w:r w:rsidR="00CD5627">
              <w:rPr>
                <w:rFonts w:asciiTheme="minorHAnsi" w:eastAsiaTheme="minorEastAsia" w:hAnsiTheme="minorHAnsi" w:cstheme="minorBidi"/>
                <w:sz w:val="22"/>
                <w:szCs w:val="22"/>
              </w:rPr>
              <w:tab/>
            </w:r>
            <w:r w:rsidR="00CD5627" w:rsidRPr="0005797C">
              <w:rPr>
                <w:rStyle w:val="Hyperlink"/>
                <w:rFonts w:cs="Arial"/>
                <w:b/>
              </w:rPr>
              <w:t>Volunteer Leave</w:t>
            </w:r>
            <w:r w:rsidR="00CD5627">
              <w:rPr>
                <w:webHidden/>
              </w:rPr>
              <w:tab/>
            </w:r>
            <w:r w:rsidR="00CD5627">
              <w:rPr>
                <w:webHidden/>
              </w:rPr>
              <w:fldChar w:fldCharType="begin"/>
            </w:r>
            <w:r w:rsidR="00CD5627">
              <w:rPr>
                <w:webHidden/>
              </w:rPr>
              <w:instrText xml:space="preserve"> PAGEREF _Toc466023140 \h </w:instrText>
            </w:r>
            <w:r w:rsidR="00CD5627">
              <w:rPr>
                <w:webHidden/>
              </w:rPr>
            </w:r>
            <w:r w:rsidR="00CD5627">
              <w:rPr>
                <w:webHidden/>
              </w:rPr>
              <w:fldChar w:fldCharType="separate"/>
            </w:r>
            <w:r w:rsidR="009C0B4F">
              <w:rPr>
                <w:webHidden/>
              </w:rPr>
              <w:t>24</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41" w:history="1">
            <w:r w:rsidR="00CD5627" w:rsidRPr="0005797C">
              <w:rPr>
                <w:rStyle w:val="Hyperlink"/>
                <w:b/>
              </w:rPr>
              <w:t>27.</w:t>
            </w:r>
            <w:r w:rsidR="00CD5627">
              <w:rPr>
                <w:rFonts w:asciiTheme="minorHAnsi" w:eastAsiaTheme="minorEastAsia" w:hAnsiTheme="minorHAnsi" w:cstheme="minorBidi"/>
                <w:sz w:val="22"/>
                <w:szCs w:val="22"/>
              </w:rPr>
              <w:tab/>
            </w:r>
            <w:r w:rsidR="00CD5627" w:rsidRPr="0005797C">
              <w:rPr>
                <w:rStyle w:val="Hyperlink"/>
                <w:rFonts w:cs="Arial"/>
                <w:b/>
              </w:rPr>
              <w:t>War service sick Leave</w:t>
            </w:r>
            <w:r w:rsidR="00CD5627">
              <w:rPr>
                <w:webHidden/>
              </w:rPr>
              <w:tab/>
            </w:r>
            <w:r w:rsidR="00CD5627">
              <w:rPr>
                <w:webHidden/>
              </w:rPr>
              <w:fldChar w:fldCharType="begin"/>
            </w:r>
            <w:r w:rsidR="00CD5627">
              <w:rPr>
                <w:webHidden/>
              </w:rPr>
              <w:instrText xml:space="preserve"> PAGEREF _Toc466023141 \h </w:instrText>
            </w:r>
            <w:r w:rsidR="00CD5627">
              <w:rPr>
                <w:webHidden/>
              </w:rPr>
            </w:r>
            <w:r w:rsidR="00CD5627">
              <w:rPr>
                <w:webHidden/>
              </w:rPr>
              <w:fldChar w:fldCharType="separate"/>
            </w:r>
            <w:r w:rsidR="009C0B4F">
              <w:rPr>
                <w:webHidden/>
              </w:rPr>
              <w:t>24</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42" w:history="1">
            <w:r w:rsidR="00CD5627" w:rsidRPr="0005797C">
              <w:rPr>
                <w:rStyle w:val="Hyperlink"/>
                <w:b/>
              </w:rPr>
              <w:t>28.</w:t>
            </w:r>
            <w:r w:rsidR="00CD5627">
              <w:rPr>
                <w:rFonts w:asciiTheme="minorHAnsi" w:eastAsiaTheme="minorEastAsia" w:hAnsiTheme="minorHAnsi" w:cstheme="minorBidi"/>
                <w:sz w:val="22"/>
                <w:szCs w:val="22"/>
              </w:rPr>
              <w:tab/>
            </w:r>
            <w:r w:rsidR="00CD5627" w:rsidRPr="0005797C">
              <w:rPr>
                <w:rStyle w:val="Hyperlink"/>
                <w:rFonts w:cs="Arial"/>
                <w:b/>
              </w:rPr>
              <w:t>Defence Force Reserve Leave</w:t>
            </w:r>
            <w:r w:rsidR="00CD5627">
              <w:rPr>
                <w:webHidden/>
              </w:rPr>
              <w:tab/>
            </w:r>
            <w:r w:rsidR="00CD5627">
              <w:rPr>
                <w:webHidden/>
              </w:rPr>
              <w:fldChar w:fldCharType="begin"/>
            </w:r>
            <w:r w:rsidR="00CD5627">
              <w:rPr>
                <w:webHidden/>
              </w:rPr>
              <w:instrText xml:space="preserve"> PAGEREF _Toc466023142 \h </w:instrText>
            </w:r>
            <w:r w:rsidR="00CD5627">
              <w:rPr>
                <w:webHidden/>
              </w:rPr>
            </w:r>
            <w:r w:rsidR="00CD5627">
              <w:rPr>
                <w:webHidden/>
              </w:rPr>
              <w:fldChar w:fldCharType="separate"/>
            </w:r>
            <w:r w:rsidR="009C0B4F">
              <w:rPr>
                <w:webHidden/>
              </w:rPr>
              <w:t>24</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43" w:history="1">
            <w:r w:rsidR="00CD5627" w:rsidRPr="0005797C">
              <w:rPr>
                <w:rStyle w:val="Hyperlink"/>
                <w:b/>
              </w:rPr>
              <w:t>29.</w:t>
            </w:r>
            <w:r w:rsidR="00CD5627">
              <w:rPr>
                <w:rFonts w:asciiTheme="minorHAnsi" w:eastAsiaTheme="minorEastAsia" w:hAnsiTheme="minorHAnsi" w:cstheme="minorBidi"/>
                <w:sz w:val="22"/>
                <w:szCs w:val="22"/>
              </w:rPr>
              <w:tab/>
            </w:r>
            <w:r w:rsidR="00CD5627" w:rsidRPr="0005797C">
              <w:rPr>
                <w:rStyle w:val="Hyperlink"/>
                <w:rFonts w:cs="Arial"/>
                <w:b/>
              </w:rPr>
              <w:t>Community Service Leave</w:t>
            </w:r>
            <w:r w:rsidR="00CD5627">
              <w:rPr>
                <w:webHidden/>
              </w:rPr>
              <w:tab/>
            </w:r>
            <w:r w:rsidR="00CD5627">
              <w:rPr>
                <w:webHidden/>
              </w:rPr>
              <w:fldChar w:fldCharType="begin"/>
            </w:r>
            <w:r w:rsidR="00CD5627">
              <w:rPr>
                <w:webHidden/>
              </w:rPr>
              <w:instrText xml:space="preserve"> PAGEREF _Toc466023143 \h </w:instrText>
            </w:r>
            <w:r w:rsidR="00CD5627">
              <w:rPr>
                <w:webHidden/>
              </w:rPr>
            </w:r>
            <w:r w:rsidR="00CD5627">
              <w:rPr>
                <w:webHidden/>
              </w:rPr>
              <w:fldChar w:fldCharType="separate"/>
            </w:r>
            <w:r w:rsidR="009C0B4F">
              <w:rPr>
                <w:webHidden/>
              </w:rPr>
              <w:t>25</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44" w:history="1">
            <w:r w:rsidR="00CD5627" w:rsidRPr="0005797C">
              <w:rPr>
                <w:rStyle w:val="Hyperlink"/>
                <w:b/>
              </w:rPr>
              <w:t>30.</w:t>
            </w:r>
            <w:r w:rsidR="00CD5627">
              <w:rPr>
                <w:rFonts w:asciiTheme="minorHAnsi" w:eastAsiaTheme="minorEastAsia" w:hAnsiTheme="minorHAnsi" w:cstheme="minorBidi"/>
                <w:sz w:val="22"/>
                <w:szCs w:val="22"/>
              </w:rPr>
              <w:tab/>
            </w:r>
            <w:r w:rsidR="00CD5627" w:rsidRPr="0005797C">
              <w:rPr>
                <w:rStyle w:val="Hyperlink"/>
                <w:rFonts w:cs="Arial"/>
                <w:b/>
              </w:rPr>
              <w:t>Cultural, ceremonial and NAIDOC obligations</w:t>
            </w:r>
            <w:r w:rsidR="00CD5627">
              <w:rPr>
                <w:webHidden/>
              </w:rPr>
              <w:tab/>
            </w:r>
            <w:r w:rsidR="00CD5627">
              <w:rPr>
                <w:webHidden/>
              </w:rPr>
              <w:fldChar w:fldCharType="begin"/>
            </w:r>
            <w:r w:rsidR="00CD5627">
              <w:rPr>
                <w:webHidden/>
              </w:rPr>
              <w:instrText xml:space="preserve"> PAGEREF _Toc466023144 \h </w:instrText>
            </w:r>
            <w:r w:rsidR="00CD5627">
              <w:rPr>
                <w:webHidden/>
              </w:rPr>
            </w:r>
            <w:r w:rsidR="00CD5627">
              <w:rPr>
                <w:webHidden/>
              </w:rPr>
              <w:fldChar w:fldCharType="separate"/>
            </w:r>
            <w:r w:rsidR="009C0B4F">
              <w:rPr>
                <w:webHidden/>
              </w:rPr>
              <w:t>26</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45" w:history="1">
            <w:r w:rsidR="00CD5627" w:rsidRPr="0005797C">
              <w:rPr>
                <w:rStyle w:val="Hyperlink"/>
                <w:b/>
              </w:rPr>
              <w:t>31.</w:t>
            </w:r>
            <w:r w:rsidR="00CD5627">
              <w:rPr>
                <w:rFonts w:asciiTheme="minorHAnsi" w:eastAsiaTheme="minorEastAsia" w:hAnsiTheme="minorHAnsi" w:cstheme="minorBidi"/>
                <w:sz w:val="22"/>
                <w:szCs w:val="22"/>
              </w:rPr>
              <w:tab/>
            </w:r>
            <w:r w:rsidR="00CD5627" w:rsidRPr="0005797C">
              <w:rPr>
                <w:rStyle w:val="Hyperlink"/>
                <w:rFonts w:cs="Arial"/>
                <w:b/>
              </w:rPr>
              <w:t>Miscellaneous Leave</w:t>
            </w:r>
            <w:r w:rsidR="00CD5627">
              <w:rPr>
                <w:webHidden/>
              </w:rPr>
              <w:tab/>
            </w:r>
            <w:r w:rsidR="00CD5627">
              <w:rPr>
                <w:webHidden/>
              </w:rPr>
              <w:fldChar w:fldCharType="begin"/>
            </w:r>
            <w:r w:rsidR="00CD5627">
              <w:rPr>
                <w:webHidden/>
              </w:rPr>
              <w:instrText xml:space="preserve"> PAGEREF _Toc466023145 \h </w:instrText>
            </w:r>
            <w:r w:rsidR="00CD5627">
              <w:rPr>
                <w:webHidden/>
              </w:rPr>
            </w:r>
            <w:r w:rsidR="00CD5627">
              <w:rPr>
                <w:webHidden/>
              </w:rPr>
              <w:fldChar w:fldCharType="separate"/>
            </w:r>
            <w:r w:rsidR="009C0B4F">
              <w:rPr>
                <w:webHidden/>
              </w:rPr>
              <w:t>26</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46" w:history="1">
            <w:r w:rsidR="00CD5627" w:rsidRPr="0005797C">
              <w:rPr>
                <w:rStyle w:val="Hyperlink"/>
                <w:b/>
              </w:rPr>
              <w:t>32.</w:t>
            </w:r>
            <w:r w:rsidR="00CD5627">
              <w:rPr>
                <w:rFonts w:asciiTheme="minorHAnsi" w:eastAsiaTheme="minorEastAsia" w:hAnsiTheme="minorHAnsi" w:cstheme="minorBidi"/>
                <w:sz w:val="22"/>
                <w:szCs w:val="22"/>
              </w:rPr>
              <w:tab/>
            </w:r>
            <w:r w:rsidR="00CD5627" w:rsidRPr="0005797C">
              <w:rPr>
                <w:rStyle w:val="Hyperlink"/>
                <w:rFonts w:cs="Arial"/>
                <w:b/>
              </w:rPr>
              <w:t>Unauthorised</w:t>
            </w:r>
            <w:r w:rsidR="00CD5627" w:rsidRPr="0005797C">
              <w:rPr>
                <w:rStyle w:val="Hyperlink"/>
                <w:rFonts w:cs="Arial"/>
              </w:rPr>
              <w:t xml:space="preserve"> </w:t>
            </w:r>
            <w:r w:rsidR="00CD5627" w:rsidRPr="0005797C">
              <w:rPr>
                <w:rStyle w:val="Hyperlink"/>
                <w:rFonts w:cs="Arial"/>
                <w:b/>
              </w:rPr>
              <w:t>Absence</w:t>
            </w:r>
            <w:r w:rsidR="00CD5627">
              <w:rPr>
                <w:webHidden/>
              </w:rPr>
              <w:tab/>
            </w:r>
            <w:r w:rsidR="00CD5627">
              <w:rPr>
                <w:webHidden/>
              </w:rPr>
              <w:fldChar w:fldCharType="begin"/>
            </w:r>
            <w:r w:rsidR="00CD5627">
              <w:rPr>
                <w:webHidden/>
              </w:rPr>
              <w:instrText xml:space="preserve"> PAGEREF _Toc466023146 \h </w:instrText>
            </w:r>
            <w:r w:rsidR="00CD5627">
              <w:rPr>
                <w:webHidden/>
              </w:rPr>
            </w:r>
            <w:r w:rsidR="00CD5627">
              <w:rPr>
                <w:webHidden/>
              </w:rPr>
              <w:fldChar w:fldCharType="separate"/>
            </w:r>
            <w:r w:rsidR="009C0B4F">
              <w:rPr>
                <w:webHidden/>
              </w:rPr>
              <w:t>26</w:t>
            </w:r>
            <w:r w:rsidR="00CD5627">
              <w:rPr>
                <w:webHidden/>
              </w:rPr>
              <w:fldChar w:fldCharType="end"/>
            </w:r>
          </w:hyperlink>
        </w:p>
        <w:p w:rsidR="00CD5627" w:rsidRDefault="006B6EAD">
          <w:pPr>
            <w:pStyle w:val="TOC1"/>
            <w:rPr>
              <w:rFonts w:asciiTheme="minorHAnsi" w:eastAsiaTheme="minorEastAsia" w:hAnsiTheme="minorHAnsi" w:cstheme="minorBidi"/>
              <w:sz w:val="22"/>
              <w:szCs w:val="22"/>
            </w:rPr>
          </w:pPr>
          <w:hyperlink w:anchor="_Toc466023147" w:history="1">
            <w:r w:rsidR="00CD5627" w:rsidRPr="0005797C">
              <w:rPr>
                <w:rStyle w:val="Hyperlink"/>
              </w:rPr>
              <w:t>PART E – MATERNITY AND PARENTAL LEAVE</w:t>
            </w:r>
            <w:r w:rsidR="00CD5627">
              <w:rPr>
                <w:webHidden/>
              </w:rPr>
              <w:tab/>
            </w:r>
            <w:r w:rsidR="00CD5627">
              <w:rPr>
                <w:webHidden/>
              </w:rPr>
              <w:fldChar w:fldCharType="begin"/>
            </w:r>
            <w:r w:rsidR="00CD5627">
              <w:rPr>
                <w:webHidden/>
              </w:rPr>
              <w:instrText xml:space="preserve"> PAGEREF _Toc466023147 \h </w:instrText>
            </w:r>
            <w:r w:rsidR="00CD5627">
              <w:rPr>
                <w:webHidden/>
              </w:rPr>
            </w:r>
            <w:r w:rsidR="00CD5627">
              <w:rPr>
                <w:webHidden/>
              </w:rPr>
              <w:fldChar w:fldCharType="separate"/>
            </w:r>
            <w:r w:rsidR="009C0B4F">
              <w:rPr>
                <w:webHidden/>
              </w:rPr>
              <w:t>27</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48" w:history="1">
            <w:r w:rsidR="00CD5627" w:rsidRPr="0005797C">
              <w:rPr>
                <w:rStyle w:val="Hyperlink"/>
                <w:b/>
              </w:rPr>
              <w:t>33.</w:t>
            </w:r>
            <w:r w:rsidR="00CD5627">
              <w:rPr>
                <w:rFonts w:asciiTheme="minorHAnsi" w:eastAsiaTheme="minorEastAsia" w:hAnsiTheme="minorHAnsi" w:cstheme="minorBidi"/>
                <w:sz w:val="22"/>
                <w:szCs w:val="22"/>
              </w:rPr>
              <w:tab/>
            </w:r>
            <w:r w:rsidR="00CD5627" w:rsidRPr="0005797C">
              <w:rPr>
                <w:rStyle w:val="Hyperlink"/>
                <w:rFonts w:cs="Arial"/>
                <w:b/>
              </w:rPr>
              <w:t>Maternity and parental leave</w:t>
            </w:r>
            <w:r w:rsidR="00CD5627">
              <w:rPr>
                <w:webHidden/>
              </w:rPr>
              <w:tab/>
            </w:r>
            <w:r w:rsidR="00CD5627">
              <w:rPr>
                <w:webHidden/>
              </w:rPr>
              <w:fldChar w:fldCharType="begin"/>
            </w:r>
            <w:r w:rsidR="00CD5627">
              <w:rPr>
                <w:webHidden/>
              </w:rPr>
              <w:instrText xml:space="preserve"> PAGEREF _Toc466023148 \h </w:instrText>
            </w:r>
            <w:r w:rsidR="00CD5627">
              <w:rPr>
                <w:webHidden/>
              </w:rPr>
            </w:r>
            <w:r w:rsidR="00CD5627">
              <w:rPr>
                <w:webHidden/>
              </w:rPr>
              <w:fldChar w:fldCharType="separate"/>
            </w:r>
            <w:r w:rsidR="009C0B4F">
              <w:rPr>
                <w:webHidden/>
              </w:rPr>
              <w:t>27</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49" w:history="1">
            <w:r w:rsidR="00CD5627" w:rsidRPr="0005797C">
              <w:rPr>
                <w:rStyle w:val="Hyperlink"/>
                <w:b/>
              </w:rPr>
              <w:t>34.</w:t>
            </w:r>
            <w:r w:rsidR="00CD5627">
              <w:rPr>
                <w:rFonts w:asciiTheme="minorHAnsi" w:eastAsiaTheme="minorEastAsia" w:hAnsiTheme="minorHAnsi" w:cstheme="minorBidi"/>
                <w:sz w:val="22"/>
                <w:szCs w:val="22"/>
              </w:rPr>
              <w:tab/>
            </w:r>
            <w:r w:rsidR="00CD5627" w:rsidRPr="0005797C">
              <w:rPr>
                <w:rStyle w:val="Hyperlink"/>
                <w:rFonts w:cs="Arial"/>
                <w:b/>
              </w:rPr>
              <w:t>Supporting Partner leave</w:t>
            </w:r>
            <w:r w:rsidR="00CD5627">
              <w:rPr>
                <w:webHidden/>
              </w:rPr>
              <w:tab/>
            </w:r>
            <w:r w:rsidR="00CD5627">
              <w:rPr>
                <w:webHidden/>
              </w:rPr>
              <w:fldChar w:fldCharType="begin"/>
            </w:r>
            <w:r w:rsidR="00CD5627">
              <w:rPr>
                <w:webHidden/>
              </w:rPr>
              <w:instrText xml:space="preserve"> PAGEREF _Toc466023149 \h </w:instrText>
            </w:r>
            <w:r w:rsidR="00CD5627">
              <w:rPr>
                <w:webHidden/>
              </w:rPr>
            </w:r>
            <w:r w:rsidR="00CD5627">
              <w:rPr>
                <w:webHidden/>
              </w:rPr>
              <w:fldChar w:fldCharType="separate"/>
            </w:r>
            <w:r w:rsidR="009C0B4F">
              <w:rPr>
                <w:webHidden/>
              </w:rPr>
              <w:t>28</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50" w:history="1">
            <w:r w:rsidR="00CD5627" w:rsidRPr="0005797C">
              <w:rPr>
                <w:rStyle w:val="Hyperlink"/>
                <w:b/>
              </w:rPr>
              <w:t>35.</w:t>
            </w:r>
            <w:r w:rsidR="00CD5627">
              <w:rPr>
                <w:rFonts w:asciiTheme="minorHAnsi" w:eastAsiaTheme="minorEastAsia" w:hAnsiTheme="minorHAnsi" w:cstheme="minorBidi"/>
                <w:sz w:val="22"/>
                <w:szCs w:val="22"/>
              </w:rPr>
              <w:tab/>
            </w:r>
            <w:r w:rsidR="00CD5627" w:rsidRPr="0005797C">
              <w:rPr>
                <w:rStyle w:val="Hyperlink"/>
                <w:rFonts w:cs="Arial"/>
                <w:b/>
              </w:rPr>
              <w:t>Return to Work after Parental Leave</w:t>
            </w:r>
            <w:r w:rsidR="00CD5627">
              <w:rPr>
                <w:webHidden/>
              </w:rPr>
              <w:tab/>
            </w:r>
            <w:r w:rsidR="00CD5627">
              <w:rPr>
                <w:webHidden/>
              </w:rPr>
              <w:fldChar w:fldCharType="begin"/>
            </w:r>
            <w:r w:rsidR="00CD5627">
              <w:rPr>
                <w:webHidden/>
              </w:rPr>
              <w:instrText xml:space="preserve"> PAGEREF _Toc466023150 \h </w:instrText>
            </w:r>
            <w:r w:rsidR="00CD5627">
              <w:rPr>
                <w:webHidden/>
              </w:rPr>
            </w:r>
            <w:r w:rsidR="00CD5627">
              <w:rPr>
                <w:webHidden/>
              </w:rPr>
              <w:fldChar w:fldCharType="separate"/>
            </w:r>
            <w:r w:rsidR="009C0B4F">
              <w:rPr>
                <w:webHidden/>
              </w:rPr>
              <w:t>28</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51" w:history="1">
            <w:r w:rsidR="00CD5627" w:rsidRPr="0005797C">
              <w:rPr>
                <w:rStyle w:val="Hyperlink"/>
                <w:b/>
              </w:rPr>
              <w:t>36.</w:t>
            </w:r>
            <w:r w:rsidR="00CD5627">
              <w:rPr>
                <w:rFonts w:asciiTheme="minorHAnsi" w:eastAsiaTheme="minorEastAsia" w:hAnsiTheme="minorHAnsi" w:cstheme="minorBidi"/>
                <w:sz w:val="22"/>
                <w:szCs w:val="22"/>
              </w:rPr>
              <w:tab/>
            </w:r>
            <w:r w:rsidR="00CD5627" w:rsidRPr="0005797C">
              <w:rPr>
                <w:rStyle w:val="Hyperlink"/>
                <w:rFonts w:cs="Arial"/>
                <w:b/>
              </w:rPr>
              <w:t>Flexible Work Arrangements for Parents</w:t>
            </w:r>
            <w:r w:rsidR="00CD5627">
              <w:rPr>
                <w:webHidden/>
              </w:rPr>
              <w:tab/>
            </w:r>
            <w:r w:rsidR="00CD5627">
              <w:rPr>
                <w:webHidden/>
              </w:rPr>
              <w:fldChar w:fldCharType="begin"/>
            </w:r>
            <w:r w:rsidR="00CD5627">
              <w:rPr>
                <w:webHidden/>
              </w:rPr>
              <w:instrText xml:space="preserve"> PAGEREF _Toc466023151 \h </w:instrText>
            </w:r>
            <w:r w:rsidR="00CD5627">
              <w:rPr>
                <w:webHidden/>
              </w:rPr>
            </w:r>
            <w:r w:rsidR="00CD5627">
              <w:rPr>
                <w:webHidden/>
              </w:rPr>
              <w:fldChar w:fldCharType="separate"/>
            </w:r>
            <w:r w:rsidR="009C0B4F">
              <w:rPr>
                <w:webHidden/>
              </w:rPr>
              <w:t>28</w:t>
            </w:r>
            <w:r w:rsidR="00CD5627">
              <w:rPr>
                <w:webHidden/>
              </w:rPr>
              <w:fldChar w:fldCharType="end"/>
            </w:r>
          </w:hyperlink>
        </w:p>
        <w:p w:rsidR="00CD5627" w:rsidRDefault="006B6EAD">
          <w:pPr>
            <w:pStyle w:val="TOC1"/>
            <w:rPr>
              <w:rFonts w:asciiTheme="minorHAnsi" w:eastAsiaTheme="minorEastAsia" w:hAnsiTheme="minorHAnsi" w:cstheme="minorBidi"/>
              <w:sz w:val="22"/>
              <w:szCs w:val="22"/>
            </w:rPr>
          </w:pPr>
          <w:hyperlink w:anchor="_Toc466023152" w:history="1">
            <w:r w:rsidR="00CD5627" w:rsidRPr="0005797C">
              <w:rPr>
                <w:rStyle w:val="Hyperlink"/>
              </w:rPr>
              <w:t>PART F - CLASSIFICATION AND REMUNERATION</w:t>
            </w:r>
            <w:r w:rsidR="00CD5627">
              <w:rPr>
                <w:webHidden/>
              </w:rPr>
              <w:tab/>
            </w:r>
            <w:r w:rsidR="00CD5627">
              <w:rPr>
                <w:webHidden/>
              </w:rPr>
              <w:fldChar w:fldCharType="begin"/>
            </w:r>
            <w:r w:rsidR="00CD5627">
              <w:rPr>
                <w:webHidden/>
              </w:rPr>
              <w:instrText xml:space="preserve"> PAGEREF _Toc466023152 \h </w:instrText>
            </w:r>
            <w:r w:rsidR="00CD5627">
              <w:rPr>
                <w:webHidden/>
              </w:rPr>
            </w:r>
            <w:r w:rsidR="00CD5627">
              <w:rPr>
                <w:webHidden/>
              </w:rPr>
              <w:fldChar w:fldCharType="separate"/>
            </w:r>
            <w:r w:rsidR="009C0B4F">
              <w:rPr>
                <w:webHidden/>
              </w:rPr>
              <w:t>29</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53" w:history="1">
            <w:r w:rsidR="00CD5627" w:rsidRPr="0005797C">
              <w:rPr>
                <w:rStyle w:val="Hyperlink"/>
                <w:b/>
              </w:rPr>
              <w:t>37.</w:t>
            </w:r>
            <w:r w:rsidR="00CD5627">
              <w:rPr>
                <w:rFonts w:asciiTheme="minorHAnsi" w:eastAsiaTheme="minorEastAsia" w:hAnsiTheme="minorHAnsi" w:cstheme="minorBidi"/>
                <w:sz w:val="22"/>
                <w:szCs w:val="22"/>
              </w:rPr>
              <w:tab/>
            </w:r>
            <w:r w:rsidR="00CD5627" w:rsidRPr="0005797C">
              <w:rPr>
                <w:rStyle w:val="Hyperlink"/>
                <w:rFonts w:cs="Arial"/>
                <w:b/>
              </w:rPr>
              <w:t>Broadbanded Classification Structure</w:t>
            </w:r>
            <w:r w:rsidR="00CD5627">
              <w:rPr>
                <w:webHidden/>
              </w:rPr>
              <w:tab/>
            </w:r>
            <w:r w:rsidR="00CD5627">
              <w:rPr>
                <w:webHidden/>
              </w:rPr>
              <w:fldChar w:fldCharType="begin"/>
            </w:r>
            <w:r w:rsidR="00CD5627">
              <w:rPr>
                <w:webHidden/>
              </w:rPr>
              <w:instrText xml:space="preserve"> PAGEREF _Toc466023153 \h </w:instrText>
            </w:r>
            <w:r w:rsidR="00CD5627">
              <w:rPr>
                <w:webHidden/>
              </w:rPr>
            </w:r>
            <w:r w:rsidR="00CD5627">
              <w:rPr>
                <w:webHidden/>
              </w:rPr>
              <w:fldChar w:fldCharType="separate"/>
            </w:r>
            <w:r w:rsidR="009C0B4F">
              <w:rPr>
                <w:webHidden/>
              </w:rPr>
              <w:t>29</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54" w:history="1">
            <w:r w:rsidR="00CD5627" w:rsidRPr="0005797C">
              <w:rPr>
                <w:rStyle w:val="Hyperlink"/>
                <w:b/>
              </w:rPr>
              <w:t>38.</w:t>
            </w:r>
            <w:r w:rsidR="00CD5627">
              <w:rPr>
                <w:rFonts w:asciiTheme="minorHAnsi" w:eastAsiaTheme="minorEastAsia" w:hAnsiTheme="minorHAnsi" w:cstheme="minorBidi"/>
                <w:sz w:val="22"/>
                <w:szCs w:val="22"/>
              </w:rPr>
              <w:tab/>
            </w:r>
            <w:r w:rsidR="00CD5627" w:rsidRPr="0005797C">
              <w:rPr>
                <w:rStyle w:val="Hyperlink"/>
                <w:rFonts w:cs="Arial"/>
                <w:b/>
              </w:rPr>
              <w:t>Salary advancement</w:t>
            </w:r>
            <w:r w:rsidR="00CD5627">
              <w:rPr>
                <w:webHidden/>
              </w:rPr>
              <w:tab/>
            </w:r>
            <w:r w:rsidR="00CD5627">
              <w:rPr>
                <w:webHidden/>
              </w:rPr>
              <w:fldChar w:fldCharType="begin"/>
            </w:r>
            <w:r w:rsidR="00CD5627">
              <w:rPr>
                <w:webHidden/>
              </w:rPr>
              <w:instrText xml:space="preserve"> PAGEREF _Toc466023154 \h </w:instrText>
            </w:r>
            <w:r w:rsidR="00CD5627">
              <w:rPr>
                <w:webHidden/>
              </w:rPr>
            </w:r>
            <w:r w:rsidR="00CD5627">
              <w:rPr>
                <w:webHidden/>
              </w:rPr>
              <w:fldChar w:fldCharType="separate"/>
            </w:r>
            <w:r w:rsidR="009C0B4F">
              <w:rPr>
                <w:webHidden/>
              </w:rPr>
              <w:t>29</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55" w:history="1">
            <w:r w:rsidR="00CD5627" w:rsidRPr="0005797C">
              <w:rPr>
                <w:rStyle w:val="Hyperlink"/>
                <w:b/>
              </w:rPr>
              <w:t>39.</w:t>
            </w:r>
            <w:r w:rsidR="00CD5627">
              <w:rPr>
                <w:rFonts w:asciiTheme="minorHAnsi" w:eastAsiaTheme="minorEastAsia" w:hAnsiTheme="minorHAnsi" w:cstheme="minorBidi"/>
                <w:sz w:val="22"/>
                <w:szCs w:val="22"/>
              </w:rPr>
              <w:tab/>
            </w:r>
            <w:r w:rsidR="00CD5627" w:rsidRPr="0005797C">
              <w:rPr>
                <w:rStyle w:val="Hyperlink"/>
                <w:rFonts w:cs="Arial"/>
                <w:b/>
              </w:rPr>
              <w:t>Rates of Pay</w:t>
            </w:r>
            <w:r w:rsidR="00CD5627">
              <w:rPr>
                <w:webHidden/>
              </w:rPr>
              <w:tab/>
            </w:r>
            <w:r w:rsidR="00CD5627">
              <w:rPr>
                <w:webHidden/>
              </w:rPr>
              <w:fldChar w:fldCharType="begin"/>
            </w:r>
            <w:r w:rsidR="00CD5627">
              <w:rPr>
                <w:webHidden/>
              </w:rPr>
              <w:instrText xml:space="preserve"> PAGEREF _Toc466023155 \h </w:instrText>
            </w:r>
            <w:r w:rsidR="00CD5627">
              <w:rPr>
                <w:webHidden/>
              </w:rPr>
            </w:r>
            <w:r w:rsidR="00CD5627">
              <w:rPr>
                <w:webHidden/>
              </w:rPr>
              <w:fldChar w:fldCharType="separate"/>
            </w:r>
            <w:r w:rsidR="009C0B4F">
              <w:rPr>
                <w:webHidden/>
              </w:rPr>
              <w:t>30</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56" w:history="1">
            <w:r w:rsidR="00CD5627" w:rsidRPr="0005797C">
              <w:rPr>
                <w:rStyle w:val="Hyperlink"/>
                <w:b/>
              </w:rPr>
              <w:t>40.</w:t>
            </w:r>
            <w:r w:rsidR="00CD5627">
              <w:rPr>
                <w:rFonts w:asciiTheme="minorHAnsi" w:eastAsiaTheme="minorEastAsia" w:hAnsiTheme="minorHAnsi" w:cstheme="minorBidi"/>
                <w:sz w:val="22"/>
                <w:szCs w:val="22"/>
              </w:rPr>
              <w:tab/>
            </w:r>
            <w:r w:rsidR="00CD5627" w:rsidRPr="0005797C">
              <w:rPr>
                <w:rStyle w:val="Hyperlink"/>
                <w:rFonts w:cs="Arial"/>
                <w:b/>
              </w:rPr>
              <w:t>Salary on Engagement, Promotion or Movement</w:t>
            </w:r>
            <w:r w:rsidR="00CD5627">
              <w:rPr>
                <w:webHidden/>
              </w:rPr>
              <w:tab/>
            </w:r>
            <w:r w:rsidR="00CD5627">
              <w:rPr>
                <w:webHidden/>
              </w:rPr>
              <w:fldChar w:fldCharType="begin"/>
            </w:r>
            <w:r w:rsidR="00CD5627">
              <w:rPr>
                <w:webHidden/>
              </w:rPr>
              <w:instrText xml:space="preserve"> PAGEREF _Toc466023156 \h </w:instrText>
            </w:r>
            <w:r w:rsidR="00CD5627">
              <w:rPr>
                <w:webHidden/>
              </w:rPr>
            </w:r>
            <w:r w:rsidR="00CD5627">
              <w:rPr>
                <w:webHidden/>
              </w:rPr>
              <w:fldChar w:fldCharType="separate"/>
            </w:r>
            <w:r w:rsidR="009C0B4F">
              <w:rPr>
                <w:webHidden/>
              </w:rPr>
              <w:t>30</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57" w:history="1">
            <w:r w:rsidR="00CD5627" w:rsidRPr="0005797C">
              <w:rPr>
                <w:rStyle w:val="Hyperlink"/>
                <w:b/>
              </w:rPr>
              <w:t>41.</w:t>
            </w:r>
            <w:r w:rsidR="00CD5627">
              <w:rPr>
                <w:rFonts w:asciiTheme="minorHAnsi" w:eastAsiaTheme="minorEastAsia" w:hAnsiTheme="minorHAnsi" w:cstheme="minorBidi"/>
                <w:sz w:val="22"/>
                <w:szCs w:val="22"/>
              </w:rPr>
              <w:tab/>
            </w:r>
            <w:r w:rsidR="00CD5627" w:rsidRPr="0005797C">
              <w:rPr>
                <w:rStyle w:val="Hyperlink"/>
                <w:rFonts w:cs="Arial"/>
                <w:b/>
              </w:rPr>
              <w:t>Casual Employees</w:t>
            </w:r>
            <w:r w:rsidR="00CD5627">
              <w:rPr>
                <w:webHidden/>
              </w:rPr>
              <w:tab/>
            </w:r>
            <w:r w:rsidR="00CD5627">
              <w:rPr>
                <w:webHidden/>
              </w:rPr>
              <w:fldChar w:fldCharType="begin"/>
            </w:r>
            <w:r w:rsidR="00CD5627">
              <w:rPr>
                <w:webHidden/>
              </w:rPr>
              <w:instrText xml:space="preserve"> PAGEREF _Toc466023157 \h </w:instrText>
            </w:r>
            <w:r w:rsidR="00CD5627">
              <w:rPr>
                <w:webHidden/>
              </w:rPr>
            </w:r>
            <w:r w:rsidR="00CD5627">
              <w:rPr>
                <w:webHidden/>
              </w:rPr>
              <w:fldChar w:fldCharType="separate"/>
            </w:r>
            <w:r w:rsidR="009C0B4F">
              <w:rPr>
                <w:webHidden/>
              </w:rPr>
              <w:t>30</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58" w:history="1">
            <w:r w:rsidR="00CD5627" w:rsidRPr="0005797C">
              <w:rPr>
                <w:rStyle w:val="Hyperlink"/>
                <w:b/>
              </w:rPr>
              <w:t>42.</w:t>
            </w:r>
            <w:r w:rsidR="00CD5627">
              <w:rPr>
                <w:rFonts w:asciiTheme="minorHAnsi" w:eastAsiaTheme="minorEastAsia" w:hAnsiTheme="minorHAnsi" w:cstheme="minorBidi"/>
                <w:sz w:val="22"/>
                <w:szCs w:val="22"/>
              </w:rPr>
              <w:tab/>
            </w:r>
            <w:r w:rsidR="00CD5627" w:rsidRPr="0005797C">
              <w:rPr>
                <w:rStyle w:val="Hyperlink"/>
                <w:rFonts w:cs="Arial"/>
                <w:b/>
              </w:rPr>
              <w:t>Supported Wage System</w:t>
            </w:r>
            <w:r w:rsidR="00CD5627">
              <w:rPr>
                <w:webHidden/>
              </w:rPr>
              <w:tab/>
            </w:r>
            <w:r w:rsidR="00CD5627">
              <w:rPr>
                <w:webHidden/>
              </w:rPr>
              <w:fldChar w:fldCharType="begin"/>
            </w:r>
            <w:r w:rsidR="00CD5627">
              <w:rPr>
                <w:webHidden/>
              </w:rPr>
              <w:instrText xml:space="preserve"> PAGEREF _Toc466023158 \h </w:instrText>
            </w:r>
            <w:r w:rsidR="00CD5627">
              <w:rPr>
                <w:webHidden/>
              </w:rPr>
            </w:r>
            <w:r w:rsidR="00CD5627">
              <w:rPr>
                <w:webHidden/>
              </w:rPr>
              <w:fldChar w:fldCharType="separate"/>
            </w:r>
            <w:r w:rsidR="009C0B4F">
              <w:rPr>
                <w:webHidden/>
              </w:rPr>
              <w:t>31</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59" w:history="1">
            <w:r w:rsidR="00CD5627" w:rsidRPr="0005797C">
              <w:rPr>
                <w:rStyle w:val="Hyperlink"/>
                <w:b/>
              </w:rPr>
              <w:t>43.</w:t>
            </w:r>
            <w:r w:rsidR="00CD5627">
              <w:rPr>
                <w:rFonts w:asciiTheme="minorHAnsi" w:eastAsiaTheme="minorEastAsia" w:hAnsiTheme="minorHAnsi" w:cstheme="minorBidi"/>
                <w:sz w:val="22"/>
                <w:szCs w:val="22"/>
              </w:rPr>
              <w:tab/>
            </w:r>
            <w:r w:rsidR="00CD5627" w:rsidRPr="0005797C">
              <w:rPr>
                <w:rStyle w:val="Hyperlink"/>
                <w:rFonts w:cs="Arial"/>
                <w:b/>
              </w:rPr>
              <w:t>Payment of Salary</w:t>
            </w:r>
            <w:r w:rsidR="00CD5627">
              <w:rPr>
                <w:webHidden/>
              </w:rPr>
              <w:tab/>
            </w:r>
            <w:r w:rsidR="00CD5627">
              <w:rPr>
                <w:webHidden/>
              </w:rPr>
              <w:fldChar w:fldCharType="begin"/>
            </w:r>
            <w:r w:rsidR="00CD5627">
              <w:rPr>
                <w:webHidden/>
              </w:rPr>
              <w:instrText xml:space="preserve"> PAGEREF _Toc466023159 \h </w:instrText>
            </w:r>
            <w:r w:rsidR="00CD5627">
              <w:rPr>
                <w:webHidden/>
              </w:rPr>
            </w:r>
            <w:r w:rsidR="00CD5627">
              <w:rPr>
                <w:webHidden/>
              </w:rPr>
              <w:fldChar w:fldCharType="separate"/>
            </w:r>
            <w:r w:rsidR="009C0B4F">
              <w:rPr>
                <w:webHidden/>
              </w:rPr>
              <w:t>31</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60" w:history="1">
            <w:r w:rsidR="00CD5627" w:rsidRPr="0005797C">
              <w:rPr>
                <w:rStyle w:val="Hyperlink"/>
                <w:b/>
              </w:rPr>
              <w:t>44.</w:t>
            </w:r>
            <w:r w:rsidR="00CD5627">
              <w:rPr>
                <w:rFonts w:asciiTheme="minorHAnsi" w:eastAsiaTheme="minorEastAsia" w:hAnsiTheme="minorHAnsi" w:cstheme="minorBidi"/>
                <w:sz w:val="22"/>
                <w:szCs w:val="22"/>
              </w:rPr>
              <w:tab/>
            </w:r>
            <w:r w:rsidR="00CD5627" w:rsidRPr="0005797C">
              <w:rPr>
                <w:rStyle w:val="Hyperlink"/>
                <w:rFonts w:cs="Arial"/>
                <w:b/>
              </w:rPr>
              <w:t>Flexible Remuneration Packaging</w:t>
            </w:r>
            <w:r w:rsidR="00CD5627">
              <w:rPr>
                <w:webHidden/>
              </w:rPr>
              <w:tab/>
            </w:r>
            <w:r w:rsidR="00CD5627">
              <w:rPr>
                <w:webHidden/>
              </w:rPr>
              <w:fldChar w:fldCharType="begin"/>
            </w:r>
            <w:r w:rsidR="00CD5627">
              <w:rPr>
                <w:webHidden/>
              </w:rPr>
              <w:instrText xml:space="preserve"> PAGEREF _Toc466023160 \h </w:instrText>
            </w:r>
            <w:r w:rsidR="00CD5627">
              <w:rPr>
                <w:webHidden/>
              </w:rPr>
            </w:r>
            <w:r w:rsidR="00CD5627">
              <w:rPr>
                <w:webHidden/>
              </w:rPr>
              <w:fldChar w:fldCharType="separate"/>
            </w:r>
            <w:r w:rsidR="009C0B4F">
              <w:rPr>
                <w:webHidden/>
              </w:rPr>
              <w:t>31</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61" w:history="1">
            <w:r w:rsidR="00CD5627" w:rsidRPr="0005797C">
              <w:rPr>
                <w:rStyle w:val="Hyperlink"/>
                <w:b/>
              </w:rPr>
              <w:t>45.</w:t>
            </w:r>
            <w:r w:rsidR="00CD5627">
              <w:rPr>
                <w:rFonts w:asciiTheme="minorHAnsi" w:eastAsiaTheme="minorEastAsia" w:hAnsiTheme="minorHAnsi" w:cstheme="minorBidi"/>
                <w:sz w:val="22"/>
                <w:szCs w:val="22"/>
              </w:rPr>
              <w:tab/>
            </w:r>
            <w:r w:rsidR="00CD5627" w:rsidRPr="0005797C">
              <w:rPr>
                <w:rStyle w:val="Hyperlink"/>
                <w:rFonts w:cs="Arial"/>
                <w:b/>
              </w:rPr>
              <w:t>Employer Superannuation Contributions</w:t>
            </w:r>
            <w:r w:rsidR="00CD5627">
              <w:rPr>
                <w:webHidden/>
              </w:rPr>
              <w:tab/>
            </w:r>
            <w:r w:rsidR="00CD5627">
              <w:rPr>
                <w:webHidden/>
              </w:rPr>
              <w:fldChar w:fldCharType="begin"/>
            </w:r>
            <w:r w:rsidR="00CD5627">
              <w:rPr>
                <w:webHidden/>
              </w:rPr>
              <w:instrText xml:space="preserve"> PAGEREF _Toc466023161 \h </w:instrText>
            </w:r>
            <w:r w:rsidR="00CD5627">
              <w:rPr>
                <w:webHidden/>
              </w:rPr>
            </w:r>
            <w:r w:rsidR="00CD5627">
              <w:rPr>
                <w:webHidden/>
              </w:rPr>
              <w:fldChar w:fldCharType="separate"/>
            </w:r>
            <w:r w:rsidR="009C0B4F">
              <w:rPr>
                <w:webHidden/>
              </w:rPr>
              <w:t>31</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62" w:history="1">
            <w:r w:rsidR="00CD5627" w:rsidRPr="0005797C">
              <w:rPr>
                <w:rStyle w:val="Hyperlink"/>
                <w:b/>
              </w:rPr>
              <w:t>46.</w:t>
            </w:r>
            <w:r w:rsidR="00CD5627">
              <w:rPr>
                <w:rFonts w:asciiTheme="minorHAnsi" w:eastAsiaTheme="minorEastAsia" w:hAnsiTheme="minorHAnsi" w:cstheme="minorBidi"/>
                <w:sz w:val="22"/>
                <w:szCs w:val="22"/>
              </w:rPr>
              <w:tab/>
            </w:r>
            <w:r w:rsidR="00CD5627" w:rsidRPr="0005797C">
              <w:rPr>
                <w:rStyle w:val="Hyperlink"/>
                <w:rFonts w:cs="Arial"/>
                <w:b/>
              </w:rPr>
              <w:t>Salary on Reduction</w:t>
            </w:r>
            <w:r w:rsidR="00CD5627">
              <w:rPr>
                <w:webHidden/>
              </w:rPr>
              <w:tab/>
            </w:r>
            <w:r w:rsidR="00CD5627">
              <w:rPr>
                <w:webHidden/>
              </w:rPr>
              <w:fldChar w:fldCharType="begin"/>
            </w:r>
            <w:r w:rsidR="00CD5627">
              <w:rPr>
                <w:webHidden/>
              </w:rPr>
              <w:instrText xml:space="preserve"> PAGEREF _Toc466023162 \h </w:instrText>
            </w:r>
            <w:r w:rsidR="00CD5627">
              <w:rPr>
                <w:webHidden/>
              </w:rPr>
            </w:r>
            <w:r w:rsidR="00CD5627">
              <w:rPr>
                <w:webHidden/>
              </w:rPr>
              <w:fldChar w:fldCharType="separate"/>
            </w:r>
            <w:r w:rsidR="009C0B4F">
              <w:rPr>
                <w:webHidden/>
              </w:rPr>
              <w:t>32</w:t>
            </w:r>
            <w:r w:rsidR="00CD5627">
              <w:rPr>
                <w:webHidden/>
              </w:rPr>
              <w:fldChar w:fldCharType="end"/>
            </w:r>
          </w:hyperlink>
        </w:p>
        <w:p w:rsidR="00CD5627" w:rsidRDefault="006B6EAD">
          <w:pPr>
            <w:pStyle w:val="TOC1"/>
            <w:rPr>
              <w:rFonts w:asciiTheme="minorHAnsi" w:eastAsiaTheme="minorEastAsia" w:hAnsiTheme="minorHAnsi" w:cstheme="minorBidi"/>
              <w:sz w:val="22"/>
              <w:szCs w:val="22"/>
            </w:rPr>
          </w:pPr>
          <w:hyperlink w:anchor="_Toc466023163" w:history="1">
            <w:r w:rsidR="00CD5627" w:rsidRPr="0005797C">
              <w:rPr>
                <w:rStyle w:val="Hyperlink"/>
              </w:rPr>
              <w:t>PART G - ALLOWANCES</w:t>
            </w:r>
            <w:r w:rsidR="00CD5627">
              <w:rPr>
                <w:webHidden/>
              </w:rPr>
              <w:tab/>
            </w:r>
            <w:r w:rsidR="00CD5627">
              <w:rPr>
                <w:webHidden/>
              </w:rPr>
              <w:fldChar w:fldCharType="begin"/>
            </w:r>
            <w:r w:rsidR="00CD5627">
              <w:rPr>
                <w:webHidden/>
              </w:rPr>
              <w:instrText xml:space="preserve"> PAGEREF _Toc466023163 \h </w:instrText>
            </w:r>
            <w:r w:rsidR="00CD5627">
              <w:rPr>
                <w:webHidden/>
              </w:rPr>
            </w:r>
            <w:r w:rsidR="00CD5627">
              <w:rPr>
                <w:webHidden/>
              </w:rPr>
              <w:fldChar w:fldCharType="separate"/>
            </w:r>
            <w:r w:rsidR="009C0B4F">
              <w:rPr>
                <w:webHidden/>
              </w:rPr>
              <w:t>33</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64" w:history="1">
            <w:r w:rsidR="00CD5627" w:rsidRPr="0005797C">
              <w:rPr>
                <w:rStyle w:val="Hyperlink"/>
                <w:b/>
              </w:rPr>
              <w:t>47.</w:t>
            </w:r>
            <w:r w:rsidR="00CD5627">
              <w:rPr>
                <w:rFonts w:asciiTheme="minorHAnsi" w:eastAsiaTheme="minorEastAsia" w:hAnsiTheme="minorHAnsi" w:cstheme="minorBidi"/>
                <w:sz w:val="22"/>
                <w:szCs w:val="22"/>
              </w:rPr>
              <w:tab/>
            </w:r>
            <w:r w:rsidR="00CD5627" w:rsidRPr="0005797C">
              <w:rPr>
                <w:rStyle w:val="Hyperlink"/>
                <w:rFonts w:cs="Arial"/>
                <w:b/>
              </w:rPr>
              <w:t>Australian Intelligence Community Allowance</w:t>
            </w:r>
            <w:r w:rsidR="00CD5627">
              <w:rPr>
                <w:webHidden/>
              </w:rPr>
              <w:tab/>
            </w:r>
            <w:r w:rsidR="00CD5627">
              <w:rPr>
                <w:webHidden/>
              </w:rPr>
              <w:fldChar w:fldCharType="begin"/>
            </w:r>
            <w:r w:rsidR="00CD5627">
              <w:rPr>
                <w:webHidden/>
              </w:rPr>
              <w:instrText xml:space="preserve"> PAGEREF _Toc466023164 \h </w:instrText>
            </w:r>
            <w:r w:rsidR="00CD5627">
              <w:rPr>
                <w:webHidden/>
              </w:rPr>
            </w:r>
            <w:r w:rsidR="00CD5627">
              <w:rPr>
                <w:webHidden/>
              </w:rPr>
              <w:fldChar w:fldCharType="separate"/>
            </w:r>
            <w:r w:rsidR="009C0B4F">
              <w:rPr>
                <w:webHidden/>
              </w:rPr>
              <w:t>33</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65" w:history="1">
            <w:r w:rsidR="00CD5627" w:rsidRPr="0005797C">
              <w:rPr>
                <w:rStyle w:val="Hyperlink"/>
                <w:b/>
              </w:rPr>
              <w:t>48.</w:t>
            </w:r>
            <w:r w:rsidR="00CD5627">
              <w:rPr>
                <w:rFonts w:asciiTheme="minorHAnsi" w:eastAsiaTheme="minorEastAsia" w:hAnsiTheme="minorHAnsi" w:cstheme="minorBidi"/>
                <w:sz w:val="22"/>
                <w:szCs w:val="22"/>
              </w:rPr>
              <w:tab/>
            </w:r>
            <w:r w:rsidR="00CD5627" w:rsidRPr="0005797C">
              <w:rPr>
                <w:rStyle w:val="Hyperlink"/>
                <w:rFonts w:cs="Arial"/>
                <w:b/>
              </w:rPr>
              <w:t>Skills and Responsibilities Loading</w:t>
            </w:r>
            <w:r w:rsidR="00CD5627">
              <w:rPr>
                <w:webHidden/>
              </w:rPr>
              <w:tab/>
            </w:r>
            <w:r w:rsidR="00CD5627">
              <w:rPr>
                <w:webHidden/>
              </w:rPr>
              <w:fldChar w:fldCharType="begin"/>
            </w:r>
            <w:r w:rsidR="00CD5627">
              <w:rPr>
                <w:webHidden/>
              </w:rPr>
              <w:instrText xml:space="preserve"> PAGEREF _Toc466023165 \h </w:instrText>
            </w:r>
            <w:r w:rsidR="00CD5627">
              <w:rPr>
                <w:webHidden/>
              </w:rPr>
            </w:r>
            <w:r w:rsidR="00CD5627">
              <w:rPr>
                <w:webHidden/>
              </w:rPr>
              <w:fldChar w:fldCharType="separate"/>
            </w:r>
            <w:r w:rsidR="009C0B4F">
              <w:rPr>
                <w:webHidden/>
              </w:rPr>
              <w:t>33</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66" w:history="1">
            <w:r w:rsidR="00CD5627" w:rsidRPr="0005797C">
              <w:rPr>
                <w:rStyle w:val="Hyperlink"/>
                <w:b/>
              </w:rPr>
              <w:t>49.</w:t>
            </w:r>
            <w:r w:rsidR="00CD5627">
              <w:rPr>
                <w:rFonts w:asciiTheme="minorHAnsi" w:eastAsiaTheme="minorEastAsia" w:hAnsiTheme="minorHAnsi" w:cstheme="minorBidi"/>
                <w:sz w:val="22"/>
                <w:szCs w:val="22"/>
              </w:rPr>
              <w:tab/>
            </w:r>
            <w:r w:rsidR="00CD5627" w:rsidRPr="0005797C">
              <w:rPr>
                <w:rStyle w:val="Hyperlink"/>
                <w:rFonts w:cs="Arial"/>
                <w:b/>
              </w:rPr>
              <w:t>Temporary Performance Allowance</w:t>
            </w:r>
            <w:r w:rsidR="00CD5627">
              <w:rPr>
                <w:webHidden/>
              </w:rPr>
              <w:tab/>
            </w:r>
            <w:r w:rsidR="00CD5627">
              <w:rPr>
                <w:webHidden/>
              </w:rPr>
              <w:fldChar w:fldCharType="begin"/>
            </w:r>
            <w:r w:rsidR="00CD5627">
              <w:rPr>
                <w:webHidden/>
              </w:rPr>
              <w:instrText xml:space="preserve"> PAGEREF _Toc466023166 \h </w:instrText>
            </w:r>
            <w:r w:rsidR="00CD5627">
              <w:rPr>
                <w:webHidden/>
              </w:rPr>
            </w:r>
            <w:r w:rsidR="00CD5627">
              <w:rPr>
                <w:webHidden/>
              </w:rPr>
              <w:fldChar w:fldCharType="separate"/>
            </w:r>
            <w:r w:rsidR="009C0B4F">
              <w:rPr>
                <w:webHidden/>
              </w:rPr>
              <w:t>34</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67" w:history="1">
            <w:r w:rsidR="00CD5627" w:rsidRPr="0005797C">
              <w:rPr>
                <w:rStyle w:val="Hyperlink"/>
                <w:b/>
              </w:rPr>
              <w:t>50.</w:t>
            </w:r>
            <w:r w:rsidR="00CD5627">
              <w:rPr>
                <w:rFonts w:asciiTheme="minorHAnsi" w:eastAsiaTheme="minorEastAsia" w:hAnsiTheme="minorHAnsi" w:cstheme="minorBidi"/>
                <w:sz w:val="22"/>
                <w:szCs w:val="22"/>
              </w:rPr>
              <w:tab/>
            </w:r>
            <w:r w:rsidR="00CD5627" w:rsidRPr="0005797C">
              <w:rPr>
                <w:rStyle w:val="Hyperlink"/>
                <w:rFonts w:cs="Arial"/>
                <w:b/>
              </w:rPr>
              <w:t>Travel Assistance</w:t>
            </w:r>
            <w:r w:rsidR="00CD5627">
              <w:rPr>
                <w:webHidden/>
              </w:rPr>
              <w:tab/>
            </w:r>
            <w:r w:rsidR="00CD5627">
              <w:rPr>
                <w:webHidden/>
              </w:rPr>
              <w:fldChar w:fldCharType="begin"/>
            </w:r>
            <w:r w:rsidR="00CD5627">
              <w:rPr>
                <w:webHidden/>
              </w:rPr>
              <w:instrText xml:space="preserve"> PAGEREF _Toc466023167 \h </w:instrText>
            </w:r>
            <w:r w:rsidR="00CD5627">
              <w:rPr>
                <w:webHidden/>
              </w:rPr>
            </w:r>
            <w:r w:rsidR="00CD5627">
              <w:rPr>
                <w:webHidden/>
              </w:rPr>
              <w:fldChar w:fldCharType="separate"/>
            </w:r>
            <w:r w:rsidR="009C0B4F">
              <w:rPr>
                <w:webHidden/>
              </w:rPr>
              <w:t>34</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68" w:history="1">
            <w:r w:rsidR="00CD5627" w:rsidRPr="0005797C">
              <w:rPr>
                <w:rStyle w:val="Hyperlink"/>
                <w:b/>
              </w:rPr>
              <w:t>51.</w:t>
            </w:r>
            <w:r w:rsidR="00CD5627">
              <w:rPr>
                <w:rFonts w:asciiTheme="minorHAnsi" w:eastAsiaTheme="minorEastAsia" w:hAnsiTheme="minorHAnsi" w:cstheme="minorBidi"/>
                <w:sz w:val="22"/>
                <w:szCs w:val="22"/>
              </w:rPr>
              <w:tab/>
            </w:r>
            <w:r w:rsidR="00CD5627" w:rsidRPr="0005797C">
              <w:rPr>
                <w:rStyle w:val="Hyperlink"/>
                <w:rFonts w:cs="Arial"/>
                <w:b/>
              </w:rPr>
              <w:t>Motor Vehicle Allowance</w:t>
            </w:r>
            <w:r w:rsidR="00CD5627">
              <w:rPr>
                <w:webHidden/>
              </w:rPr>
              <w:tab/>
            </w:r>
            <w:r w:rsidR="00CD5627">
              <w:rPr>
                <w:webHidden/>
              </w:rPr>
              <w:fldChar w:fldCharType="begin"/>
            </w:r>
            <w:r w:rsidR="00CD5627">
              <w:rPr>
                <w:webHidden/>
              </w:rPr>
              <w:instrText xml:space="preserve"> PAGEREF _Toc466023168 \h </w:instrText>
            </w:r>
            <w:r w:rsidR="00CD5627">
              <w:rPr>
                <w:webHidden/>
              </w:rPr>
            </w:r>
            <w:r w:rsidR="00CD5627">
              <w:rPr>
                <w:webHidden/>
              </w:rPr>
              <w:fldChar w:fldCharType="separate"/>
            </w:r>
            <w:r w:rsidR="009C0B4F">
              <w:rPr>
                <w:webHidden/>
              </w:rPr>
              <w:t>34</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69" w:history="1">
            <w:r w:rsidR="00CD5627" w:rsidRPr="0005797C">
              <w:rPr>
                <w:rStyle w:val="Hyperlink"/>
                <w:b/>
              </w:rPr>
              <w:t>52.</w:t>
            </w:r>
            <w:r w:rsidR="00CD5627">
              <w:rPr>
                <w:rFonts w:asciiTheme="minorHAnsi" w:eastAsiaTheme="minorEastAsia" w:hAnsiTheme="minorHAnsi" w:cstheme="minorBidi"/>
                <w:sz w:val="22"/>
                <w:szCs w:val="22"/>
              </w:rPr>
              <w:tab/>
            </w:r>
            <w:r w:rsidR="00CD5627" w:rsidRPr="0005797C">
              <w:rPr>
                <w:rStyle w:val="Hyperlink"/>
                <w:rFonts w:cs="Arial"/>
                <w:b/>
              </w:rPr>
              <w:t>Reimbursement for Loss or Damage</w:t>
            </w:r>
            <w:r w:rsidR="00CD5627">
              <w:rPr>
                <w:webHidden/>
              </w:rPr>
              <w:tab/>
            </w:r>
            <w:r w:rsidR="00CD5627">
              <w:rPr>
                <w:webHidden/>
              </w:rPr>
              <w:fldChar w:fldCharType="begin"/>
            </w:r>
            <w:r w:rsidR="00CD5627">
              <w:rPr>
                <w:webHidden/>
              </w:rPr>
              <w:instrText xml:space="preserve"> PAGEREF _Toc466023169 \h </w:instrText>
            </w:r>
            <w:r w:rsidR="00CD5627">
              <w:rPr>
                <w:webHidden/>
              </w:rPr>
            </w:r>
            <w:r w:rsidR="00CD5627">
              <w:rPr>
                <w:webHidden/>
              </w:rPr>
              <w:fldChar w:fldCharType="separate"/>
            </w:r>
            <w:r w:rsidR="009C0B4F">
              <w:rPr>
                <w:webHidden/>
              </w:rPr>
              <w:t>35</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70" w:history="1">
            <w:r w:rsidR="00CD5627" w:rsidRPr="0005797C">
              <w:rPr>
                <w:rStyle w:val="Hyperlink"/>
                <w:b/>
              </w:rPr>
              <w:t>53.</w:t>
            </w:r>
            <w:r w:rsidR="00CD5627">
              <w:rPr>
                <w:rFonts w:asciiTheme="minorHAnsi" w:eastAsiaTheme="minorEastAsia" w:hAnsiTheme="minorHAnsi" w:cstheme="minorBidi"/>
                <w:sz w:val="22"/>
                <w:szCs w:val="22"/>
              </w:rPr>
              <w:tab/>
            </w:r>
            <w:r w:rsidR="00CD5627" w:rsidRPr="0005797C">
              <w:rPr>
                <w:rStyle w:val="Hyperlink"/>
                <w:rFonts w:cs="Arial"/>
                <w:b/>
              </w:rPr>
              <w:t>Relocation Assistance</w:t>
            </w:r>
            <w:r w:rsidR="00CD5627">
              <w:rPr>
                <w:webHidden/>
              </w:rPr>
              <w:tab/>
            </w:r>
            <w:r w:rsidR="00CD5627">
              <w:rPr>
                <w:webHidden/>
              </w:rPr>
              <w:fldChar w:fldCharType="begin"/>
            </w:r>
            <w:r w:rsidR="00CD5627">
              <w:rPr>
                <w:webHidden/>
              </w:rPr>
              <w:instrText xml:space="preserve"> PAGEREF _Toc466023170 \h </w:instrText>
            </w:r>
            <w:r w:rsidR="00CD5627">
              <w:rPr>
                <w:webHidden/>
              </w:rPr>
            </w:r>
            <w:r w:rsidR="00CD5627">
              <w:rPr>
                <w:webHidden/>
              </w:rPr>
              <w:fldChar w:fldCharType="separate"/>
            </w:r>
            <w:r w:rsidR="009C0B4F">
              <w:rPr>
                <w:webHidden/>
              </w:rPr>
              <w:t>35</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71" w:history="1">
            <w:r w:rsidR="00CD5627" w:rsidRPr="0005797C">
              <w:rPr>
                <w:rStyle w:val="Hyperlink"/>
                <w:b/>
              </w:rPr>
              <w:t>54.</w:t>
            </w:r>
            <w:r w:rsidR="00CD5627">
              <w:rPr>
                <w:rFonts w:asciiTheme="minorHAnsi" w:eastAsiaTheme="minorEastAsia" w:hAnsiTheme="minorHAnsi" w:cstheme="minorBidi"/>
                <w:sz w:val="22"/>
                <w:szCs w:val="22"/>
              </w:rPr>
              <w:tab/>
            </w:r>
            <w:r w:rsidR="00CD5627" w:rsidRPr="0005797C">
              <w:rPr>
                <w:rStyle w:val="Hyperlink"/>
                <w:rFonts w:cs="Arial"/>
                <w:b/>
              </w:rPr>
              <w:t>First Aid and Fire Warden Allowance</w:t>
            </w:r>
            <w:r w:rsidR="00CD5627">
              <w:rPr>
                <w:webHidden/>
              </w:rPr>
              <w:tab/>
            </w:r>
            <w:r w:rsidR="00CD5627">
              <w:rPr>
                <w:webHidden/>
              </w:rPr>
              <w:fldChar w:fldCharType="begin"/>
            </w:r>
            <w:r w:rsidR="00CD5627">
              <w:rPr>
                <w:webHidden/>
              </w:rPr>
              <w:instrText xml:space="preserve"> PAGEREF _Toc466023171 \h </w:instrText>
            </w:r>
            <w:r w:rsidR="00CD5627">
              <w:rPr>
                <w:webHidden/>
              </w:rPr>
            </w:r>
            <w:r w:rsidR="00CD5627">
              <w:rPr>
                <w:webHidden/>
              </w:rPr>
              <w:fldChar w:fldCharType="separate"/>
            </w:r>
            <w:r w:rsidR="009C0B4F">
              <w:rPr>
                <w:webHidden/>
              </w:rPr>
              <w:t>35</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72" w:history="1">
            <w:r w:rsidR="00CD5627" w:rsidRPr="0005797C">
              <w:rPr>
                <w:rStyle w:val="Hyperlink"/>
                <w:b/>
              </w:rPr>
              <w:t>55.</w:t>
            </w:r>
            <w:r w:rsidR="00CD5627">
              <w:rPr>
                <w:rFonts w:asciiTheme="minorHAnsi" w:eastAsiaTheme="minorEastAsia" w:hAnsiTheme="minorHAnsi" w:cstheme="minorBidi"/>
                <w:sz w:val="22"/>
                <w:szCs w:val="22"/>
              </w:rPr>
              <w:tab/>
            </w:r>
            <w:r w:rsidR="00CD5627" w:rsidRPr="0005797C">
              <w:rPr>
                <w:rStyle w:val="Hyperlink"/>
                <w:rFonts w:cs="Arial"/>
                <w:b/>
              </w:rPr>
              <w:t>Termination</w:t>
            </w:r>
            <w:r w:rsidR="00CD5627" w:rsidRPr="0005797C">
              <w:rPr>
                <w:rStyle w:val="Hyperlink"/>
                <w:rFonts w:cs="Arial"/>
              </w:rPr>
              <w:t xml:space="preserve"> </w:t>
            </w:r>
            <w:r w:rsidR="00CD5627" w:rsidRPr="0005797C">
              <w:rPr>
                <w:rStyle w:val="Hyperlink"/>
                <w:rFonts w:cs="Arial"/>
                <w:b/>
              </w:rPr>
              <w:t>by</w:t>
            </w:r>
            <w:r w:rsidR="00CD5627" w:rsidRPr="0005797C">
              <w:rPr>
                <w:rStyle w:val="Hyperlink"/>
                <w:rFonts w:cs="Arial"/>
              </w:rPr>
              <w:t xml:space="preserve"> </w:t>
            </w:r>
            <w:r w:rsidR="00CD5627" w:rsidRPr="0005797C">
              <w:rPr>
                <w:rStyle w:val="Hyperlink"/>
                <w:rFonts w:cs="Arial"/>
                <w:b/>
              </w:rPr>
              <w:t>Employee</w:t>
            </w:r>
            <w:r w:rsidR="00CD5627">
              <w:rPr>
                <w:webHidden/>
              </w:rPr>
              <w:tab/>
            </w:r>
            <w:r w:rsidR="00CD5627">
              <w:rPr>
                <w:webHidden/>
              </w:rPr>
              <w:fldChar w:fldCharType="begin"/>
            </w:r>
            <w:r w:rsidR="00CD5627">
              <w:rPr>
                <w:webHidden/>
              </w:rPr>
              <w:instrText xml:space="preserve"> PAGEREF _Toc466023172 \h </w:instrText>
            </w:r>
            <w:r w:rsidR="00CD5627">
              <w:rPr>
                <w:webHidden/>
              </w:rPr>
            </w:r>
            <w:r w:rsidR="00CD5627">
              <w:rPr>
                <w:webHidden/>
              </w:rPr>
              <w:fldChar w:fldCharType="separate"/>
            </w:r>
            <w:r w:rsidR="009C0B4F">
              <w:rPr>
                <w:webHidden/>
              </w:rPr>
              <w:t>36</w:t>
            </w:r>
            <w:r w:rsidR="00CD5627">
              <w:rPr>
                <w:webHidden/>
              </w:rPr>
              <w:fldChar w:fldCharType="end"/>
            </w:r>
          </w:hyperlink>
        </w:p>
        <w:p w:rsidR="00CD5627" w:rsidRDefault="006B6EAD">
          <w:pPr>
            <w:pStyle w:val="TOC1"/>
            <w:tabs>
              <w:tab w:val="left" w:pos="880"/>
            </w:tabs>
            <w:rPr>
              <w:rFonts w:asciiTheme="minorHAnsi" w:eastAsiaTheme="minorEastAsia" w:hAnsiTheme="minorHAnsi" w:cstheme="minorBidi"/>
              <w:sz w:val="22"/>
              <w:szCs w:val="22"/>
            </w:rPr>
          </w:pPr>
          <w:hyperlink w:anchor="_Toc466023173" w:history="1">
            <w:r w:rsidR="00CD5627" w:rsidRPr="0005797C">
              <w:rPr>
                <w:rStyle w:val="Hyperlink"/>
                <w:b/>
              </w:rPr>
              <w:t>56.</w:t>
            </w:r>
            <w:r w:rsidR="00CD5627">
              <w:rPr>
                <w:rFonts w:asciiTheme="minorHAnsi" w:eastAsiaTheme="minorEastAsia" w:hAnsiTheme="minorHAnsi" w:cstheme="minorBidi"/>
                <w:sz w:val="22"/>
                <w:szCs w:val="22"/>
              </w:rPr>
              <w:tab/>
            </w:r>
            <w:r w:rsidR="00CD5627" w:rsidRPr="0005797C">
              <w:rPr>
                <w:rStyle w:val="Hyperlink"/>
                <w:rFonts w:cs="Arial"/>
                <w:b/>
              </w:rPr>
              <w:t>Termination</w:t>
            </w:r>
            <w:r w:rsidR="00CD5627" w:rsidRPr="0005797C">
              <w:rPr>
                <w:rStyle w:val="Hyperlink"/>
                <w:rFonts w:cs="Arial"/>
              </w:rPr>
              <w:t xml:space="preserve"> </w:t>
            </w:r>
            <w:r w:rsidR="00CD5627" w:rsidRPr="0005797C">
              <w:rPr>
                <w:rStyle w:val="Hyperlink"/>
                <w:rFonts w:cs="Arial"/>
                <w:b/>
              </w:rPr>
              <w:t>of</w:t>
            </w:r>
            <w:r w:rsidR="00CD5627" w:rsidRPr="0005797C">
              <w:rPr>
                <w:rStyle w:val="Hyperlink"/>
                <w:rFonts w:cs="Arial"/>
              </w:rPr>
              <w:t xml:space="preserve"> </w:t>
            </w:r>
            <w:r w:rsidR="00CD5627" w:rsidRPr="0005797C">
              <w:rPr>
                <w:rStyle w:val="Hyperlink"/>
                <w:rFonts w:cs="Arial"/>
                <w:b/>
              </w:rPr>
              <w:t>Employment</w:t>
            </w:r>
            <w:r w:rsidR="00CD5627" w:rsidRPr="0005797C">
              <w:rPr>
                <w:rStyle w:val="Hyperlink"/>
                <w:rFonts w:cs="Arial"/>
              </w:rPr>
              <w:t xml:space="preserve"> </w:t>
            </w:r>
            <w:r w:rsidR="00CD5627" w:rsidRPr="0005797C">
              <w:rPr>
                <w:rStyle w:val="Hyperlink"/>
                <w:rFonts w:cs="Arial"/>
                <w:b/>
              </w:rPr>
              <w:t>by</w:t>
            </w:r>
            <w:r w:rsidR="00CD5627" w:rsidRPr="0005797C">
              <w:rPr>
                <w:rStyle w:val="Hyperlink"/>
                <w:rFonts w:cs="Arial"/>
              </w:rPr>
              <w:t xml:space="preserve"> </w:t>
            </w:r>
            <w:r w:rsidR="00CD5627" w:rsidRPr="0005797C">
              <w:rPr>
                <w:rStyle w:val="Hyperlink"/>
                <w:rFonts w:cs="Arial"/>
                <w:b/>
              </w:rPr>
              <w:t>OIGIS</w:t>
            </w:r>
            <w:r w:rsidR="00CD5627">
              <w:rPr>
                <w:webHidden/>
              </w:rPr>
              <w:tab/>
            </w:r>
            <w:r w:rsidR="00CD5627">
              <w:rPr>
                <w:webHidden/>
              </w:rPr>
              <w:fldChar w:fldCharType="begin"/>
            </w:r>
            <w:r w:rsidR="00CD5627">
              <w:rPr>
                <w:webHidden/>
              </w:rPr>
              <w:instrText xml:space="preserve"> PAGEREF _Toc466023173 \h </w:instrText>
            </w:r>
            <w:r w:rsidR="00CD5627">
              <w:rPr>
                <w:webHidden/>
              </w:rPr>
            </w:r>
            <w:r w:rsidR="00CD5627">
              <w:rPr>
                <w:webHidden/>
              </w:rPr>
              <w:fldChar w:fldCharType="separate"/>
            </w:r>
            <w:r w:rsidR="009C0B4F">
              <w:rPr>
                <w:webHidden/>
              </w:rPr>
              <w:t>36</w:t>
            </w:r>
            <w:r w:rsidR="00CD5627">
              <w:rPr>
                <w:webHidden/>
              </w:rPr>
              <w:fldChar w:fldCharType="end"/>
            </w:r>
          </w:hyperlink>
        </w:p>
        <w:p w:rsidR="00CD5627" w:rsidRDefault="006B6EAD">
          <w:pPr>
            <w:pStyle w:val="TOC1"/>
            <w:rPr>
              <w:rFonts w:asciiTheme="minorHAnsi" w:eastAsiaTheme="minorEastAsia" w:hAnsiTheme="minorHAnsi" w:cstheme="minorBidi"/>
              <w:sz w:val="22"/>
              <w:szCs w:val="22"/>
            </w:rPr>
          </w:pPr>
          <w:hyperlink w:anchor="_Toc466023174" w:history="1">
            <w:r w:rsidR="00CD5627" w:rsidRPr="0005797C">
              <w:rPr>
                <w:rStyle w:val="Hyperlink"/>
              </w:rPr>
              <w:t>ATTACHMENT 1 – CLASSIFICATIONS AND BASE RATES OF PAY</w:t>
            </w:r>
            <w:r w:rsidR="00CD5627">
              <w:rPr>
                <w:webHidden/>
              </w:rPr>
              <w:tab/>
            </w:r>
            <w:r w:rsidR="00CD5627">
              <w:rPr>
                <w:webHidden/>
              </w:rPr>
              <w:fldChar w:fldCharType="begin"/>
            </w:r>
            <w:r w:rsidR="00CD5627">
              <w:rPr>
                <w:webHidden/>
              </w:rPr>
              <w:instrText xml:space="preserve"> PAGEREF _Toc466023174 \h </w:instrText>
            </w:r>
            <w:r w:rsidR="00CD5627">
              <w:rPr>
                <w:webHidden/>
              </w:rPr>
            </w:r>
            <w:r w:rsidR="00CD5627">
              <w:rPr>
                <w:webHidden/>
              </w:rPr>
              <w:fldChar w:fldCharType="separate"/>
            </w:r>
            <w:r w:rsidR="009C0B4F">
              <w:rPr>
                <w:webHidden/>
              </w:rPr>
              <w:t>37</w:t>
            </w:r>
            <w:r w:rsidR="00CD5627">
              <w:rPr>
                <w:webHidden/>
              </w:rPr>
              <w:fldChar w:fldCharType="end"/>
            </w:r>
          </w:hyperlink>
        </w:p>
        <w:p w:rsidR="00CD5627" w:rsidRDefault="006B6EAD">
          <w:pPr>
            <w:pStyle w:val="TOC1"/>
            <w:rPr>
              <w:rFonts w:asciiTheme="minorHAnsi" w:eastAsiaTheme="minorEastAsia" w:hAnsiTheme="minorHAnsi" w:cstheme="minorBidi"/>
              <w:sz w:val="22"/>
              <w:szCs w:val="22"/>
            </w:rPr>
          </w:pPr>
          <w:hyperlink w:anchor="_Toc466023175" w:history="1">
            <w:r w:rsidR="00CD5627" w:rsidRPr="0005797C">
              <w:rPr>
                <w:rStyle w:val="Hyperlink"/>
              </w:rPr>
              <w:t>ATTACHMENT 2 – EXTRA DUTY PAYMENTS</w:t>
            </w:r>
            <w:r w:rsidR="00CD5627">
              <w:rPr>
                <w:webHidden/>
              </w:rPr>
              <w:tab/>
            </w:r>
            <w:r w:rsidR="00CD5627">
              <w:rPr>
                <w:webHidden/>
              </w:rPr>
              <w:fldChar w:fldCharType="begin"/>
            </w:r>
            <w:r w:rsidR="00CD5627">
              <w:rPr>
                <w:webHidden/>
              </w:rPr>
              <w:instrText xml:space="preserve"> PAGEREF _Toc466023175 \h </w:instrText>
            </w:r>
            <w:r w:rsidR="00CD5627">
              <w:rPr>
                <w:webHidden/>
              </w:rPr>
            </w:r>
            <w:r w:rsidR="00CD5627">
              <w:rPr>
                <w:webHidden/>
              </w:rPr>
              <w:fldChar w:fldCharType="separate"/>
            </w:r>
            <w:r w:rsidR="009C0B4F">
              <w:rPr>
                <w:webHidden/>
              </w:rPr>
              <w:t>38</w:t>
            </w:r>
            <w:r w:rsidR="00CD5627">
              <w:rPr>
                <w:webHidden/>
              </w:rPr>
              <w:fldChar w:fldCharType="end"/>
            </w:r>
          </w:hyperlink>
        </w:p>
        <w:p w:rsidR="00CD5627" w:rsidRDefault="006B6EAD">
          <w:pPr>
            <w:pStyle w:val="TOC1"/>
            <w:rPr>
              <w:rFonts w:asciiTheme="minorHAnsi" w:eastAsiaTheme="minorEastAsia" w:hAnsiTheme="minorHAnsi" w:cstheme="minorBidi"/>
              <w:sz w:val="22"/>
              <w:szCs w:val="22"/>
            </w:rPr>
          </w:pPr>
          <w:hyperlink w:anchor="_Toc466023176" w:history="1">
            <w:r w:rsidR="00CD5627" w:rsidRPr="0005797C">
              <w:rPr>
                <w:rStyle w:val="Hyperlink"/>
              </w:rPr>
              <w:t>ATTACHMENT 3 - REDEPLOYMENT, REDUCTION &amp; RETRENCHMENT</w:t>
            </w:r>
            <w:r w:rsidR="00CD5627">
              <w:rPr>
                <w:webHidden/>
              </w:rPr>
              <w:tab/>
            </w:r>
            <w:r w:rsidR="00CD5627">
              <w:rPr>
                <w:webHidden/>
              </w:rPr>
              <w:fldChar w:fldCharType="begin"/>
            </w:r>
            <w:r w:rsidR="00CD5627">
              <w:rPr>
                <w:webHidden/>
              </w:rPr>
              <w:instrText xml:space="preserve"> PAGEREF _Toc466023176 \h </w:instrText>
            </w:r>
            <w:r w:rsidR="00CD5627">
              <w:rPr>
                <w:webHidden/>
              </w:rPr>
            </w:r>
            <w:r w:rsidR="00CD5627">
              <w:rPr>
                <w:webHidden/>
              </w:rPr>
              <w:fldChar w:fldCharType="separate"/>
            </w:r>
            <w:r w:rsidR="009C0B4F">
              <w:rPr>
                <w:webHidden/>
              </w:rPr>
              <w:t>39</w:t>
            </w:r>
            <w:r w:rsidR="00CD5627">
              <w:rPr>
                <w:webHidden/>
              </w:rPr>
              <w:fldChar w:fldCharType="end"/>
            </w:r>
          </w:hyperlink>
        </w:p>
        <w:p w:rsidR="00CD5627" w:rsidRDefault="006B6EAD">
          <w:pPr>
            <w:pStyle w:val="TOC1"/>
            <w:rPr>
              <w:rFonts w:asciiTheme="minorHAnsi" w:eastAsiaTheme="minorEastAsia" w:hAnsiTheme="minorHAnsi" w:cstheme="minorBidi"/>
              <w:sz w:val="22"/>
              <w:szCs w:val="22"/>
            </w:rPr>
          </w:pPr>
          <w:hyperlink w:anchor="_Toc466023177" w:history="1">
            <w:r w:rsidR="00CD5627" w:rsidRPr="0005797C">
              <w:rPr>
                <w:rStyle w:val="Hyperlink"/>
              </w:rPr>
              <w:t>ATTACHMENT 4 - SCHEDULE 1: SUPPORTED WAGE SYSTEM</w:t>
            </w:r>
            <w:r w:rsidR="00CD5627">
              <w:rPr>
                <w:webHidden/>
              </w:rPr>
              <w:tab/>
            </w:r>
            <w:r w:rsidR="00CD5627">
              <w:rPr>
                <w:webHidden/>
              </w:rPr>
              <w:fldChar w:fldCharType="begin"/>
            </w:r>
            <w:r w:rsidR="00CD5627">
              <w:rPr>
                <w:webHidden/>
              </w:rPr>
              <w:instrText xml:space="preserve"> PAGEREF _Toc466023177 \h </w:instrText>
            </w:r>
            <w:r w:rsidR="00CD5627">
              <w:rPr>
                <w:webHidden/>
              </w:rPr>
            </w:r>
            <w:r w:rsidR="00CD5627">
              <w:rPr>
                <w:webHidden/>
              </w:rPr>
              <w:fldChar w:fldCharType="separate"/>
            </w:r>
            <w:r w:rsidR="009C0B4F">
              <w:rPr>
                <w:webHidden/>
              </w:rPr>
              <w:t>47</w:t>
            </w:r>
            <w:r w:rsidR="00CD5627">
              <w:rPr>
                <w:webHidden/>
              </w:rPr>
              <w:fldChar w:fldCharType="end"/>
            </w:r>
          </w:hyperlink>
        </w:p>
        <w:p w:rsidR="00CD5627" w:rsidRDefault="006B6EAD">
          <w:pPr>
            <w:pStyle w:val="TOC1"/>
            <w:rPr>
              <w:rFonts w:asciiTheme="minorHAnsi" w:eastAsiaTheme="minorEastAsia" w:hAnsiTheme="minorHAnsi" w:cstheme="minorBidi"/>
              <w:sz w:val="22"/>
              <w:szCs w:val="22"/>
            </w:rPr>
          </w:pPr>
          <w:hyperlink w:anchor="_Toc466023178" w:history="1">
            <w:r w:rsidR="00CD5627" w:rsidRPr="0005797C">
              <w:rPr>
                <w:rStyle w:val="Hyperlink"/>
              </w:rPr>
              <w:t>ATTACHMENT 5 – KEY TERMS</w:t>
            </w:r>
            <w:r w:rsidR="00CD5627">
              <w:rPr>
                <w:webHidden/>
              </w:rPr>
              <w:tab/>
            </w:r>
            <w:r w:rsidR="00CD5627">
              <w:rPr>
                <w:webHidden/>
              </w:rPr>
              <w:fldChar w:fldCharType="begin"/>
            </w:r>
            <w:r w:rsidR="00CD5627">
              <w:rPr>
                <w:webHidden/>
              </w:rPr>
              <w:instrText xml:space="preserve"> PAGEREF _Toc466023178 \h </w:instrText>
            </w:r>
            <w:r w:rsidR="00CD5627">
              <w:rPr>
                <w:webHidden/>
              </w:rPr>
            </w:r>
            <w:r w:rsidR="00CD5627">
              <w:rPr>
                <w:webHidden/>
              </w:rPr>
              <w:fldChar w:fldCharType="separate"/>
            </w:r>
            <w:r w:rsidR="009C0B4F">
              <w:rPr>
                <w:webHidden/>
              </w:rPr>
              <w:t>51</w:t>
            </w:r>
            <w:r w:rsidR="00CD5627">
              <w:rPr>
                <w:webHidden/>
              </w:rPr>
              <w:fldChar w:fldCharType="end"/>
            </w:r>
          </w:hyperlink>
        </w:p>
        <w:p w:rsidR="00B05809" w:rsidRDefault="001A305C">
          <w:r>
            <w:fldChar w:fldCharType="end"/>
          </w:r>
        </w:p>
      </w:sdtContent>
    </w:sdt>
    <w:p w:rsidR="003719E0" w:rsidRPr="00D53802" w:rsidRDefault="003719E0" w:rsidP="00D53802">
      <w:pPr>
        <w:spacing w:before="120" w:after="120"/>
        <w:rPr>
          <w:rFonts w:ascii="Arial" w:hAnsi="Arial" w:cs="Arial"/>
          <w:sz w:val="26"/>
          <w:szCs w:val="26"/>
        </w:rPr>
        <w:sectPr w:rsidR="003719E0" w:rsidRPr="00D53802" w:rsidSect="00AF1BAE">
          <w:headerReference w:type="even" r:id="rId17"/>
          <w:headerReference w:type="default" r:id="rId18"/>
          <w:headerReference w:type="first" r:id="rId19"/>
          <w:footerReference w:type="first" r:id="rId20"/>
          <w:pgSz w:w="11906" w:h="16838" w:code="9"/>
          <w:pgMar w:top="1440" w:right="1797" w:bottom="1440" w:left="1797" w:header="709" w:footer="709" w:gutter="0"/>
          <w:pgNumType w:fmt="lowerRoman"/>
          <w:cols w:space="708"/>
          <w:titlePg/>
          <w:docGrid w:linePitch="360"/>
        </w:sectPr>
      </w:pPr>
    </w:p>
    <w:p w:rsidR="003719E0" w:rsidRDefault="003719E0" w:rsidP="00F45532">
      <w:pPr>
        <w:pStyle w:val="Heading1"/>
      </w:pPr>
      <w:bookmarkStart w:id="1" w:name="_Toc231306039"/>
      <w:bookmarkStart w:id="2" w:name="_Toc288558389"/>
      <w:bookmarkStart w:id="3" w:name="_Toc466023111"/>
      <w:r w:rsidRPr="0064448B">
        <w:lastRenderedPageBreak/>
        <w:t xml:space="preserve">PART </w:t>
      </w:r>
      <w:proofErr w:type="gramStart"/>
      <w:r w:rsidRPr="0064448B">
        <w:t>A</w:t>
      </w:r>
      <w:proofErr w:type="gramEnd"/>
      <w:r w:rsidRPr="0064448B">
        <w:t xml:space="preserve"> – TECHNICAL AND GENERAL MATTERS</w:t>
      </w:r>
      <w:bookmarkEnd w:id="1"/>
      <w:bookmarkEnd w:id="2"/>
      <w:bookmarkEnd w:id="3"/>
    </w:p>
    <w:p w:rsidR="00C62376" w:rsidRPr="00C62376" w:rsidRDefault="00C62376" w:rsidP="00C62376"/>
    <w:p w:rsidR="0024505B" w:rsidRPr="00C225B9" w:rsidRDefault="003719E0" w:rsidP="00B00D0B">
      <w:pPr>
        <w:pStyle w:val="ListParagraph"/>
        <w:numPr>
          <w:ilvl w:val="0"/>
          <w:numId w:val="29"/>
        </w:numPr>
        <w:tabs>
          <w:tab w:val="clear" w:pos="786"/>
          <w:tab w:val="num" w:pos="360"/>
        </w:tabs>
        <w:spacing w:before="120" w:after="120"/>
        <w:ind w:left="360"/>
        <w:contextualSpacing w:val="0"/>
        <w:outlineLvl w:val="0"/>
        <w:rPr>
          <w:rFonts w:ascii="Arial" w:hAnsi="Arial" w:cs="Arial"/>
          <w:b/>
          <w:sz w:val="26"/>
          <w:szCs w:val="26"/>
        </w:rPr>
      </w:pPr>
      <w:bookmarkStart w:id="4" w:name="_Toc231306040"/>
      <w:bookmarkStart w:id="5" w:name="_Toc288558390"/>
      <w:bookmarkStart w:id="6" w:name="_Toc466023112"/>
      <w:r w:rsidRPr="00C225B9">
        <w:rPr>
          <w:rFonts w:ascii="Arial" w:hAnsi="Arial" w:cs="Arial"/>
          <w:b/>
          <w:sz w:val="26"/>
          <w:szCs w:val="26"/>
        </w:rPr>
        <w:t>Title</w:t>
      </w:r>
      <w:bookmarkEnd w:id="4"/>
      <w:bookmarkEnd w:id="5"/>
      <w:bookmarkEnd w:id="6"/>
    </w:p>
    <w:p w:rsidR="003719E0" w:rsidRDefault="003719E0" w:rsidP="00B329D8">
      <w:pPr>
        <w:pStyle w:val="ListParagraph"/>
        <w:numPr>
          <w:ilvl w:val="1"/>
          <w:numId w:val="29"/>
        </w:numPr>
        <w:spacing w:before="120" w:after="120"/>
        <w:contextualSpacing w:val="0"/>
        <w:rPr>
          <w:rFonts w:ascii="Arial" w:hAnsi="Arial" w:cs="Arial"/>
          <w:sz w:val="26"/>
          <w:szCs w:val="26"/>
        </w:rPr>
      </w:pPr>
      <w:bookmarkStart w:id="7" w:name="_Toc288558391"/>
      <w:r w:rsidRPr="009D494C">
        <w:rPr>
          <w:rFonts w:ascii="Arial" w:hAnsi="Arial" w:cs="Arial"/>
          <w:sz w:val="26"/>
          <w:szCs w:val="26"/>
        </w:rPr>
        <w:t xml:space="preserve">This Agreement is called the OIGIS Enterprise Agreement </w:t>
      </w:r>
      <w:r w:rsidR="009A0759" w:rsidRPr="00CA294E">
        <w:rPr>
          <w:rFonts w:ascii="Arial" w:hAnsi="Arial" w:cs="Arial"/>
          <w:sz w:val="26"/>
          <w:szCs w:val="26"/>
        </w:rPr>
        <w:t>201</w:t>
      </w:r>
      <w:r w:rsidR="00EB6E7B" w:rsidRPr="00CA294E">
        <w:rPr>
          <w:rFonts w:ascii="Arial" w:hAnsi="Arial" w:cs="Arial"/>
          <w:sz w:val="26"/>
          <w:szCs w:val="26"/>
        </w:rPr>
        <w:t>6</w:t>
      </w:r>
      <w:bookmarkEnd w:id="7"/>
      <w:r w:rsidR="0000087F" w:rsidRPr="00CA294E">
        <w:rPr>
          <w:rFonts w:ascii="Arial" w:hAnsi="Arial" w:cs="Arial"/>
          <w:sz w:val="26"/>
          <w:szCs w:val="26"/>
        </w:rPr>
        <w:t>-201</w:t>
      </w:r>
      <w:r w:rsidR="002D16E5">
        <w:rPr>
          <w:rFonts w:ascii="Arial" w:hAnsi="Arial" w:cs="Arial"/>
          <w:sz w:val="26"/>
          <w:szCs w:val="26"/>
        </w:rPr>
        <w:t>9</w:t>
      </w:r>
      <w:r w:rsidR="00165343" w:rsidRPr="00CA294E">
        <w:rPr>
          <w:rFonts w:ascii="Arial" w:hAnsi="Arial" w:cs="Arial"/>
          <w:sz w:val="26"/>
          <w:szCs w:val="26"/>
        </w:rPr>
        <w:t>.</w:t>
      </w:r>
    </w:p>
    <w:p w:rsidR="00C62376" w:rsidRPr="00CA294E" w:rsidRDefault="00C62376" w:rsidP="00C62376">
      <w:pPr>
        <w:pStyle w:val="ListParagraph"/>
        <w:spacing w:before="120" w:after="120"/>
        <w:ind w:left="794"/>
        <w:contextualSpacing w:val="0"/>
        <w:rPr>
          <w:rFonts w:ascii="Arial" w:hAnsi="Arial" w:cs="Arial"/>
          <w:sz w:val="26"/>
          <w:szCs w:val="26"/>
        </w:rPr>
      </w:pPr>
    </w:p>
    <w:p w:rsidR="003719E0" w:rsidRPr="00C225B9" w:rsidRDefault="003719E0" w:rsidP="00B00D0B">
      <w:pPr>
        <w:pStyle w:val="ListParagraph"/>
        <w:numPr>
          <w:ilvl w:val="0"/>
          <w:numId w:val="29"/>
        </w:numPr>
        <w:tabs>
          <w:tab w:val="clear" w:pos="786"/>
          <w:tab w:val="num" w:pos="360"/>
        </w:tabs>
        <w:spacing w:before="120" w:after="120"/>
        <w:ind w:left="360"/>
        <w:contextualSpacing w:val="0"/>
        <w:outlineLvl w:val="0"/>
        <w:rPr>
          <w:rFonts w:ascii="Arial" w:hAnsi="Arial" w:cs="Arial"/>
          <w:b/>
          <w:sz w:val="26"/>
          <w:szCs w:val="26"/>
        </w:rPr>
      </w:pPr>
      <w:bookmarkStart w:id="8" w:name="_Ref231279583"/>
      <w:bookmarkStart w:id="9" w:name="_Toc231306041"/>
      <w:bookmarkStart w:id="10" w:name="_Toc288558392"/>
      <w:bookmarkStart w:id="11" w:name="_Toc466023113"/>
      <w:r w:rsidRPr="00C225B9">
        <w:rPr>
          <w:rFonts w:ascii="Arial" w:hAnsi="Arial" w:cs="Arial"/>
          <w:b/>
          <w:sz w:val="26"/>
          <w:szCs w:val="26"/>
        </w:rPr>
        <w:t>Coverage</w:t>
      </w:r>
      <w:bookmarkEnd w:id="8"/>
      <w:bookmarkEnd w:id="9"/>
      <w:bookmarkEnd w:id="10"/>
      <w:bookmarkEnd w:id="11"/>
    </w:p>
    <w:p w:rsidR="003719E0" w:rsidRPr="009D494C" w:rsidRDefault="003719E0" w:rsidP="00B329D8">
      <w:pPr>
        <w:pStyle w:val="ListParagraph"/>
        <w:numPr>
          <w:ilvl w:val="1"/>
          <w:numId w:val="29"/>
        </w:numPr>
        <w:spacing w:before="120" w:after="120"/>
        <w:contextualSpacing w:val="0"/>
        <w:rPr>
          <w:rFonts w:ascii="Arial" w:hAnsi="Arial" w:cs="Arial"/>
          <w:sz w:val="26"/>
          <w:szCs w:val="26"/>
        </w:rPr>
      </w:pPr>
      <w:bookmarkStart w:id="12" w:name="_Toc288558393"/>
      <w:r w:rsidRPr="009D494C">
        <w:rPr>
          <w:rFonts w:ascii="Arial" w:hAnsi="Arial" w:cs="Arial"/>
          <w:sz w:val="26"/>
          <w:szCs w:val="26"/>
        </w:rPr>
        <w:t xml:space="preserve">This Agreement is made as an Enterprise Agreement under Part 2-4 of the </w:t>
      </w:r>
      <w:r w:rsidRPr="00026B77">
        <w:rPr>
          <w:rFonts w:ascii="Arial" w:hAnsi="Arial" w:cs="Arial"/>
          <w:i/>
          <w:sz w:val="26"/>
          <w:szCs w:val="26"/>
        </w:rPr>
        <w:t>Fair Work Act 2009</w:t>
      </w:r>
      <w:r w:rsidRPr="009D494C">
        <w:rPr>
          <w:rFonts w:ascii="Arial" w:hAnsi="Arial" w:cs="Arial"/>
          <w:sz w:val="26"/>
          <w:szCs w:val="26"/>
        </w:rPr>
        <w:t xml:space="preserve"> (the Fair Work Act). It covers the Inspector-General of Intelligence and Security (Inspector-General) on behalf of the Commonwealth of Australia and  employees of the Inspector-General employed under the Public Service Act 1999 (the Public Service Act).</w:t>
      </w:r>
      <w:bookmarkEnd w:id="12"/>
    </w:p>
    <w:p w:rsidR="003719E0" w:rsidRPr="009D494C" w:rsidRDefault="003719E0" w:rsidP="00B329D8">
      <w:pPr>
        <w:pStyle w:val="ListParagraph"/>
        <w:numPr>
          <w:ilvl w:val="1"/>
          <w:numId w:val="29"/>
        </w:numPr>
        <w:spacing w:before="120" w:after="120"/>
        <w:contextualSpacing w:val="0"/>
        <w:rPr>
          <w:rFonts w:ascii="Arial" w:hAnsi="Arial" w:cs="Arial"/>
          <w:sz w:val="26"/>
          <w:szCs w:val="26"/>
        </w:rPr>
      </w:pPr>
      <w:bookmarkStart w:id="13" w:name="_Toc288558394"/>
      <w:r w:rsidRPr="009D494C">
        <w:rPr>
          <w:rFonts w:ascii="Arial" w:hAnsi="Arial" w:cs="Arial"/>
          <w:sz w:val="26"/>
          <w:szCs w:val="26"/>
        </w:rPr>
        <w:t>This Agreement does not cover the employment terms and conditions of:</w:t>
      </w:r>
      <w:bookmarkEnd w:id="13"/>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14" w:name="_Toc288558395"/>
      <w:r w:rsidRPr="009D494C">
        <w:rPr>
          <w:rFonts w:ascii="Arial" w:hAnsi="Arial" w:cs="Arial"/>
          <w:sz w:val="26"/>
          <w:szCs w:val="26"/>
        </w:rPr>
        <w:t>the Inspector-General; or</w:t>
      </w:r>
      <w:bookmarkEnd w:id="14"/>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15" w:name="_Toc288558396"/>
      <w:r w:rsidRPr="009D494C">
        <w:rPr>
          <w:rFonts w:ascii="Arial" w:hAnsi="Arial" w:cs="Arial"/>
          <w:sz w:val="26"/>
          <w:szCs w:val="26"/>
        </w:rPr>
        <w:t>SES employees in the Office of the Inspector-General of Intelligence and Security (OIGIS); or</w:t>
      </w:r>
      <w:bookmarkEnd w:id="15"/>
    </w:p>
    <w:p w:rsidR="003719E0" w:rsidRDefault="003719E0" w:rsidP="00B329D8">
      <w:pPr>
        <w:pStyle w:val="ListParagraph"/>
        <w:numPr>
          <w:ilvl w:val="2"/>
          <w:numId w:val="29"/>
        </w:numPr>
        <w:spacing w:before="120" w:after="120"/>
        <w:contextualSpacing w:val="0"/>
        <w:rPr>
          <w:rFonts w:ascii="Arial" w:hAnsi="Arial" w:cs="Arial"/>
          <w:sz w:val="26"/>
          <w:szCs w:val="26"/>
        </w:rPr>
      </w:pPr>
      <w:bookmarkStart w:id="16" w:name="_Toc288558397"/>
      <w:proofErr w:type="gramStart"/>
      <w:r w:rsidRPr="009D494C">
        <w:rPr>
          <w:rFonts w:ascii="Arial" w:hAnsi="Arial" w:cs="Arial"/>
          <w:sz w:val="26"/>
          <w:szCs w:val="26"/>
        </w:rPr>
        <w:t>persons</w:t>
      </w:r>
      <w:proofErr w:type="gramEnd"/>
      <w:r w:rsidRPr="009D494C">
        <w:rPr>
          <w:rFonts w:ascii="Arial" w:hAnsi="Arial" w:cs="Arial"/>
          <w:sz w:val="26"/>
          <w:szCs w:val="26"/>
        </w:rPr>
        <w:t xml:space="preserve"> whose salary is paid by another government agency or employer.</w:t>
      </w:r>
      <w:bookmarkEnd w:id="16"/>
    </w:p>
    <w:p w:rsidR="00C62376" w:rsidRPr="009D494C" w:rsidRDefault="00C62376" w:rsidP="00C62376">
      <w:pPr>
        <w:pStyle w:val="ListParagraph"/>
        <w:spacing w:before="120" w:after="120"/>
        <w:ind w:left="1429"/>
        <w:contextualSpacing w:val="0"/>
        <w:rPr>
          <w:rFonts w:ascii="Arial" w:hAnsi="Arial" w:cs="Arial"/>
          <w:sz w:val="26"/>
          <w:szCs w:val="26"/>
        </w:rPr>
      </w:pPr>
    </w:p>
    <w:p w:rsidR="003719E0" w:rsidRPr="00C225B9" w:rsidRDefault="003719E0" w:rsidP="00B00D0B">
      <w:pPr>
        <w:pStyle w:val="ListParagraph"/>
        <w:numPr>
          <w:ilvl w:val="0"/>
          <w:numId w:val="29"/>
        </w:numPr>
        <w:tabs>
          <w:tab w:val="clear" w:pos="786"/>
          <w:tab w:val="num" w:pos="360"/>
        </w:tabs>
        <w:spacing w:before="120" w:after="120"/>
        <w:ind w:left="360"/>
        <w:contextualSpacing w:val="0"/>
        <w:outlineLvl w:val="0"/>
        <w:rPr>
          <w:rFonts w:ascii="Arial" w:hAnsi="Arial" w:cs="Arial"/>
          <w:b/>
          <w:sz w:val="26"/>
          <w:szCs w:val="26"/>
        </w:rPr>
      </w:pPr>
      <w:bookmarkStart w:id="17" w:name="_Toc231306042"/>
      <w:bookmarkStart w:id="18" w:name="_Toc288558398"/>
      <w:bookmarkStart w:id="19" w:name="_Toc466023114"/>
      <w:r w:rsidRPr="00C225B9">
        <w:rPr>
          <w:rFonts w:ascii="Arial" w:hAnsi="Arial" w:cs="Arial"/>
          <w:b/>
          <w:sz w:val="26"/>
          <w:szCs w:val="26"/>
        </w:rPr>
        <w:t>Delegations</w:t>
      </w:r>
      <w:bookmarkEnd w:id="17"/>
      <w:bookmarkEnd w:id="18"/>
      <w:bookmarkEnd w:id="19"/>
    </w:p>
    <w:p w:rsidR="003719E0" w:rsidRDefault="003719E0" w:rsidP="00B329D8">
      <w:pPr>
        <w:pStyle w:val="ListParagraph"/>
        <w:numPr>
          <w:ilvl w:val="1"/>
          <w:numId w:val="29"/>
        </w:numPr>
        <w:spacing w:before="120" w:after="120"/>
        <w:contextualSpacing w:val="0"/>
        <w:rPr>
          <w:rFonts w:ascii="Arial" w:hAnsi="Arial" w:cs="Arial"/>
          <w:sz w:val="26"/>
          <w:szCs w:val="26"/>
        </w:rPr>
      </w:pPr>
      <w:bookmarkStart w:id="20" w:name="_Toc288558399"/>
      <w:r w:rsidRPr="009D494C">
        <w:rPr>
          <w:rFonts w:ascii="Arial" w:hAnsi="Arial" w:cs="Arial"/>
          <w:sz w:val="26"/>
          <w:szCs w:val="26"/>
        </w:rPr>
        <w:t>The Inspector-General may delegate to or authorise a person to perform any of the Inspector-General’s powers or functions under this Agreement.</w:t>
      </w:r>
      <w:r w:rsidR="00BB550A" w:rsidRPr="009D494C" w:rsidDel="00BB550A">
        <w:rPr>
          <w:rFonts w:ascii="Arial" w:hAnsi="Arial" w:cs="Arial"/>
          <w:sz w:val="26"/>
          <w:szCs w:val="26"/>
        </w:rPr>
        <w:t xml:space="preserve"> </w:t>
      </w:r>
      <w:r w:rsidRPr="009D494C">
        <w:rPr>
          <w:rFonts w:ascii="Arial" w:hAnsi="Arial" w:cs="Arial"/>
          <w:sz w:val="26"/>
          <w:szCs w:val="26"/>
        </w:rPr>
        <w:t xml:space="preserve">Details are in the </w:t>
      </w:r>
      <w:r w:rsidR="00A24280" w:rsidRPr="00026B77">
        <w:rPr>
          <w:rFonts w:ascii="Arial" w:hAnsi="Arial" w:cs="Arial"/>
          <w:sz w:val="26"/>
          <w:szCs w:val="26"/>
        </w:rPr>
        <w:t xml:space="preserve">OIGIS Accountable Authority Instructions </w:t>
      </w:r>
      <w:r w:rsidR="00A24280">
        <w:rPr>
          <w:rFonts w:ascii="Arial" w:hAnsi="Arial" w:cs="Arial"/>
          <w:sz w:val="26"/>
          <w:szCs w:val="26"/>
        </w:rPr>
        <w:t xml:space="preserve">(AAIs) </w:t>
      </w:r>
      <w:r w:rsidR="00A24280" w:rsidRPr="00026B77">
        <w:rPr>
          <w:rFonts w:ascii="Arial" w:hAnsi="Arial" w:cs="Arial"/>
          <w:sz w:val="26"/>
          <w:szCs w:val="26"/>
        </w:rPr>
        <w:t xml:space="preserve">and Personnel </w:t>
      </w:r>
      <w:r w:rsidR="006B34F6">
        <w:rPr>
          <w:rFonts w:ascii="Arial" w:hAnsi="Arial" w:cs="Arial"/>
          <w:sz w:val="26"/>
          <w:szCs w:val="26"/>
        </w:rPr>
        <w:t xml:space="preserve">Management </w:t>
      </w:r>
      <w:r w:rsidR="00A24280" w:rsidRPr="00026B77">
        <w:rPr>
          <w:rFonts w:ascii="Arial" w:hAnsi="Arial" w:cs="Arial"/>
          <w:sz w:val="26"/>
          <w:szCs w:val="26"/>
        </w:rPr>
        <w:t>Guidelines</w:t>
      </w:r>
      <w:r w:rsidR="009771D6">
        <w:rPr>
          <w:rFonts w:ascii="Arial" w:hAnsi="Arial" w:cs="Arial"/>
          <w:sz w:val="26"/>
          <w:szCs w:val="26"/>
        </w:rPr>
        <w:t>.</w:t>
      </w:r>
      <w:r w:rsidR="00A24280" w:rsidRPr="009D494C" w:rsidDel="00BB550A">
        <w:rPr>
          <w:rFonts w:ascii="Arial" w:hAnsi="Arial" w:cs="Arial"/>
          <w:sz w:val="26"/>
          <w:szCs w:val="26"/>
        </w:rPr>
        <w:t xml:space="preserve"> </w:t>
      </w:r>
      <w:bookmarkEnd w:id="20"/>
    </w:p>
    <w:p w:rsidR="00C62376" w:rsidRPr="009D494C" w:rsidRDefault="00C62376" w:rsidP="00C62376">
      <w:pPr>
        <w:pStyle w:val="ListParagraph"/>
        <w:spacing w:before="120" w:after="120"/>
        <w:ind w:left="794"/>
        <w:contextualSpacing w:val="0"/>
        <w:rPr>
          <w:rFonts w:ascii="Arial" w:hAnsi="Arial" w:cs="Arial"/>
          <w:sz w:val="26"/>
          <w:szCs w:val="26"/>
        </w:rPr>
      </w:pPr>
    </w:p>
    <w:p w:rsidR="003719E0" w:rsidRPr="009771D6" w:rsidRDefault="003719E0" w:rsidP="009771D6">
      <w:pPr>
        <w:pStyle w:val="ListParagraph"/>
        <w:numPr>
          <w:ilvl w:val="0"/>
          <w:numId w:val="29"/>
        </w:numPr>
        <w:tabs>
          <w:tab w:val="clear" w:pos="786"/>
          <w:tab w:val="num" w:pos="360"/>
        </w:tabs>
        <w:spacing w:before="120" w:after="120"/>
        <w:ind w:left="360"/>
        <w:contextualSpacing w:val="0"/>
        <w:outlineLvl w:val="0"/>
        <w:rPr>
          <w:rFonts w:ascii="Arial" w:hAnsi="Arial" w:cs="Arial"/>
          <w:b/>
          <w:sz w:val="26"/>
          <w:szCs w:val="26"/>
        </w:rPr>
      </w:pPr>
      <w:bookmarkStart w:id="21" w:name="_Toc231306043"/>
      <w:bookmarkStart w:id="22" w:name="_Toc288558400"/>
      <w:bookmarkStart w:id="23" w:name="_Toc466023115"/>
      <w:r w:rsidRPr="009771D6">
        <w:rPr>
          <w:rFonts w:ascii="Arial" w:hAnsi="Arial" w:cs="Arial"/>
          <w:b/>
          <w:sz w:val="26"/>
          <w:szCs w:val="26"/>
        </w:rPr>
        <w:t>Operation of the Agreement</w:t>
      </w:r>
      <w:bookmarkEnd w:id="21"/>
      <w:bookmarkEnd w:id="22"/>
      <w:bookmarkEnd w:id="23"/>
    </w:p>
    <w:p w:rsidR="003719E0" w:rsidRPr="009D494C" w:rsidRDefault="003719E0" w:rsidP="00B329D8">
      <w:pPr>
        <w:pStyle w:val="ListParagraph"/>
        <w:numPr>
          <w:ilvl w:val="1"/>
          <w:numId w:val="29"/>
        </w:numPr>
        <w:spacing w:before="120" w:after="120"/>
        <w:contextualSpacing w:val="0"/>
        <w:rPr>
          <w:rFonts w:ascii="Arial" w:hAnsi="Arial" w:cs="Arial"/>
          <w:sz w:val="26"/>
          <w:szCs w:val="26"/>
        </w:rPr>
      </w:pPr>
      <w:bookmarkStart w:id="24" w:name="_Toc288558401"/>
      <w:r w:rsidRPr="009D494C">
        <w:rPr>
          <w:rFonts w:ascii="Arial" w:hAnsi="Arial" w:cs="Arial"/>
          <w:sz w:val="26"/>
          <w:szCs w:val="26"/>
        </w:rPr>
        <w:t xml:space="preserve">This Agreement will come into operation </w:t>
      </w:r>
      <w:r w:rsidR="00810889">
        <w:rPr>
          <w:rFonts w:ascii="Arial" w:hAnsi="Arial" w:cs="Arial"/>
          <w:sz w:val="26"/>
          <w:szCs w:val="26"/>
        </w:rPr>
        <w:t>7</w:t>
      </w:r>
      <w:r w:rsidRPr="009D494C">
        <w:rPr>
          <w:rFonts w:ascii="Arial" w:hAnsi="Arial" w:cs="Arial"/>
          <w:sz w:val="26"/>
          <w:szCs w:val="26"/>
        </w:rPr>
        <w:t xml:space="preserve"> days after this Agreement is approved by </w:t>
      </w:r>
      <w:r w:rsidR="00AA4F30">
        <w:rPr>
          <w:rFonts w:ascii="Arial" w:hAnsi="Arial" w:cs="Arial"/>
          <w:sz w:val="26"/>
          <w:szCs w:val="26"/>
        </w:rPr>
        <w:t xml:space="preserve">the </w:t>
      </w:r>
      <w:r w:rsidRPr="009D494C">
        <w:rPr>
          <w:rFonts w:ascii="Arial" w:hAnsi="Arial" w:cs="Arial"/>
          <w:sz w:val="26"/>
          <w:szCs w:val="26"/>
        </w:rPr>
        <w:t xml:space="preserve">Fair Work </w:t>
      </w:r>
      <w:r w:rsidR="00AA4F30">
        <w:rPr>
          <w:rFonts w:ascii="Arial" w:hAnsi="Arial" w:cs="Arial"/>
          <w:sz w:val="26"/>
          <w:szCs w:val="26"/>
        </w:rPr>
        <w:t xml:space="preserve">Commission </w:t>
      </w:r>
      <w:r w:rsidRPr="009D494C">
        <w:rPr>
          <w:rFonts w:ascii="Arial" w:hAnsi="Arial" w:cs="Arial"/>
          <w:sz w:val="26"/>
          <w:szCs w:val="26"/>
        </w:rPr>
        <w:t xml:space="preserve">and nominally expires </w:t>
      </w:r>
      <w:r w:rsidR="00062EBE">
        <w:rPr>
          <w:rFonts w:ascii="Arial" w:hAnsi="Arial" w:cs="Arial"/>
          <w:sz w:val="26"/>
          <w:szCs w:val="26"/>
        </w:rPr>
        <w:t>three years after commencement</w:t>
      </w:r>
      <w:r w:rsidR="00AA4F30">
        <w:rPr>
          <w:rFonts w:ascii="Arial" w:hAnsi="Arial" w:cs="Arial"/>
          <w:sz w:val="26"/>
          <w:szCs w:val="26"/>
        </w:rPr>
        <w:t>.</w:t>
      </w:r>
      <w:bookmarkEnd w:id="24"/>
    </w:p>
    <w:p w:rsidR="00A8075A" w:rsidRDefault="00AA4F30" w:rsidP="00B329D8">
      <w:pPr>
        <w:pStyle w:val="ListParagraph"/>
        <w:numPr>
          <w:ilvl w:val="1"/>
          <w:numId w:val="29"/>
        </w:numPr>
        <w:spacing w:before="120" w:after="120"/>
        <w:contextualSpacing w:val="0"/>
        <w:rPr>
          <w:rFonts w:ascii="Arial" w:hAnsi="Arial" w:cs="Arial"/>
          <w:sz w:val="26"/>
          <w:szCs w:val="26"/>
        </w:rPr>
      </w:pPr>
      <w:bookmarkStart w:id="25" w:name="_Toc288558405"/>
      <w:r w:rsidRPr="00394640">
        <w:rPr>
          <w:rFonts w:ascii="Arial" w:hAnsi="Arial" w:cs="Arial"/>
          <w:sz w:val="26"/>
          <w:szCs w:val="26"/>
        </w:rPr>
        <w:t>Policies and procedures provide further information about employment provisions contained within this agreement</w:t>
      </w:r>
      <w:r w:rsidR="00394640" w:rsidRPr="00394640">
        <w:rPr>
          <w:rFonts w:ascii="Arial" w:hAnsi="Arial" w:cs="Arial"/>
          <w:sz w:val="26"/>
          <w:szCs w:val="26"/>
        </w:rPr>
        <w:t xml:space="preserve">. </w:t>
      </w:r>
      <w:r w:rsidRPr="009D494C" w:rsidDel="00AA4F30">
        <w:rPr>
          <w:rFonts w:ascii="Arial" w:hAnsi="Arial" w:cs="Arial"/>
          <w:sz w:val="26"/>
          <w:szCs w:val="26"/>
        </w:rPr>
        <w:t xml:space="preserve"> </w:t>
      </w:r>
      <w:r w:rsidR="003719E0" w:rsidRPr="009D494C">
        <w:rPr>
          <w:rFonts w:ascii="Arial" w:hAnsi="Arial" w:cs="Arial"/>
          <w:sz w:val="26"/>
          <w:szCs w:val="26"/>
        </w:rPr>
        <w:t xml:space="preserve">OIGIS </w:t>
      </w:r>
      <w:r w:rsidR="00A24280" w:rsidRPr="0094417F">
        <w:rPr>
          <w:rFonts w:ascii="Arial" w:hAnsi="Arial" w:cs="Arial"/>
          <w:sz w:val="26"/>
          <w:szCs w:val="26"/>
        </w:rPr>
        <w:t>AA</w:t>
      </w:r>
      <w:r w:rsidR="00A24280">
        <w:rPr>
          <w:rFonts w:ascii="Arial" w:hAnsi="Arial" w:cs="Arial"/>
          <w:sz w:val="26"/>
          <w:szCs w:val="26"/>
        </w:rPr>
        <w:t>Is</w:t>
      </w:r>
      <w:r w:rsidR="00A24280" w:rsidRPr="0094417F">
        <w:rPr>
          <w:rFonts w:ascii="Arial" w:hAnsi="Arial" w:cs="Arial"/>
          <w:sz w:val="26"/>
          <w:szCs w:val="26"/>
        </w:rPr>
        <w:t xml:space="preserve"> and Personnel </w:t>
      </w:r>
      <w:r w:rsidR="006B34F6">
        <w:rPr>
          <w:rFonts w:ascii="Arial" w:hAnsi="Arial" w:cs="Arial"/>
          <w:sz w:val="26"/>
          <w:szCs w:val="26"/>
        </w:rPr>
        <w:t xml:space="preserve">Management </w:t>
      </w:r>
      <w:r w:rsidR="00A24280" w:rsidRPr="0094417F">
        <w:rPr>
          <w:rFonts w:ascii="Arial" w:hAnsi="Arial" w:cs="Arial"/>
          <w:sz w:val="26"/>
          <w:szCs w:val="26"/>
        </w:rPr>
        <w:t>Guidelines</w:t>
      </w:r>
      <w:r w:rsidR="003719E0" w:rsidRPr="009D494C">
        <w:rPr>
          <w:rFonts w:ascii="Arial" w:hAnsi="Arial" w:cs="Arial"/>
          <w:sz w:val="26"/>
          <w:szCs w:val="26"/>
        </w:rPr>
        <w:t xml:space="preserve"> are not incorporated into and do not form part of this Agreement and if there is any conflict this Agreement will prevail</w:t>
      </w:r>
      <w:bookmarkStart w:id="26" w:name="_Toc288558407"/>
      <w:bookmarkEnd w:id="25"/>
      <w:r w:rsidR="00A8075A" w:rsidRPr="009D494C">
        <w:rPr>
          <w:rFonts w:ascii="Arial" w:hAnsi="Arial" w:cs="Arial"/>
          <w:sz w:val="26"/>
          <w:szCs w:val="26"/>
        </w:rPr>
        <w:t>.</w:t>
      </w:r>
    </w:p>
    <w:p w:rsidR="00C62376" w:rsidRPr="00C62376" w:rsidRDefault="00CA0E64" w:rsidP="00C62376">
      <w:pPr>
        <w:pStyle w:val="ListParagraph"/>
        <w:numPr>
          <w:ilvl w:val="1"/>
          <w:numId w:val="29"/>
        </w:numPr>
        <w:spacing w:before="120" w:after="120"/>
        <w:contextualSpacing w:val="0"/>
        <w:rPr>
          <w:rFonts w:ascii="Arial" w:hAnsi="Arial" w:cs="Arial"/>
          <w:sz w:val="26"/>
          <w:szCs w:val="26"/>
        </w:rPr>
      </w:pPr>
      <w:r>
        <w:rPr>
          <w:rFonts w:ascii="Arial" w:hAnsi="Arial" w:cs="Arial"/>
          <w:sz w:val="26"/>
          <w:szCs w:val="26"/>
        </w:rPr>
        <w:lastRenderedPageBreak/>
        <w:t>The Inspector-General and OIGIS employees agree that such policies and guidelines will be available to all employees and will be updated as necessary following reasonable consultation.</w:t>
      </w:r>
    </w:p>
    <w:p w:rsidR="00A8075A" w:rsidRPr="006E0FAB" w:rsidRDefault="00A8075A" w:rsidP="006E0FAB">
      <w:pPr>
        <w:pStyle w:val="ListParagraph"/>
        <w:numPr>
          <w:ilvl w:val="0"/>
          <w:numId w:val="29"/>
        </w:numPr>
        <w:tabs>
          <w:tab w:val="clear" w:pos="786"/>
          <w:tab w:val="num" w:pos="360"/>
        </w:tabs>
        <w:spacing w:before="120" w:after="120"/>
        <w:ind w:left="360"/>
        <w:contextualSpacing w:val="0"/>
        <w:outlineLvl w:val="0"/>
        <w:rPr>
          <w:rFonts w:ascii="Arial" w:hAnsi="Arial" w:cs="Arial"/>
          <w:b/>
          <w:sz w:val="26"/>
          <w:szCs w:val="26"/>
        </w:rPr>
      </w:pPr>
      <w:bookmarkStart w:id="27" w:name="_Toc466023116"/>
      <w:r w:rsidRPr="006E0FAB">
        <w:rPr>
          <w:rFonts w:ascii="Arial" w:hAnsi="Arial" w:cs="Arial"/>
          <w:b/>
          <w:sz w:val="26"/>
          <w:szCs w:val="26"/>
        </w:rPr>
        <w:t>Individual Flexibility</w:t>
      </w:r>
      <w:bookmarkEnd w:id="27"/>
    </w:p>
    <w:p w:rsidR="003719E0" w:rsidRPr="009D494C" w:rsidRDefault="00A8075A" w:rsidP="00B329D8">
      <w:pPr>
        <w:pStyle w:val="ListParagraph"/>
        <w:numPr>
          <w:ilvl w:val="1"/>
          <w:numId w:val="29"/>
        </w:numPr>
        <w:spacing w:before="120" w:after="120"/>
        <w:contextualSpacing w:val="0"/>
        <w:rPr>
          <w:rFonts w:ascii="Arial" w:hAnsi="Arial" w:cs="Arial"/>
          <w:sz w:val="26"/>
          <w:szCs w:val="26"/>
        </w:rPr>
      </w:pPr>
      <w:r w:rsidRPr="009D494C">
        <w:rPr>
          <w:rFonts w:ascii="Arial" w:hAnsi="Arial" w:cs="Arial"/>
          <w:sz w:val="26"/>
          <w:szCs w:val="26"/>
        </w:rPr>
        <w:t>The Inspector</w:t>
      </w:r>
      <w:r w:rsidR="003719E0" w:rsidRPr="009D494C">
        <w:rPr>
          <w:rFonts w:ascii="Arial" w:hAnsi="Arial" w:cs="Arial"/>
          <w:sz w:val="26"/>
          <w:szCs w:val="26"/>
        </w:rPr>
        <w:t xml:space="preserve">-General and an employee covered by this </w:t>
      </w:r>
      <w:r w:rsidR="00875B7C">
        <w:rPr>
          <w:rFonts w:ascii="Arial" w:hAnsi="Arial" w:cs="Arial"/>
          <w:sz w:val="26"/>
          <w:szCs w:val="26"/>
        </w:rPr>
        <w:t>A</w:t>
      </w:r>
      <w:r w:rsidR="003719E0" w:rsidRPr="009D494C">
        <w:rPr>
          <w:rFonts w:ascii="Arial" w:hAnsi="Arial" w:cs="Arial"/>
          <w:sz w:val="26"/>
          <w:szCs w:val="26"/>
        </w:rPr>
        <w:t>greement may agree to make an individual flexibility arrangement to vary the effect of terms of the agreement if:</w:t>
      </w:r>
      <w:bookmarkEnd w:id="26"/>
      <w:r w:rsidR="003719E0" w:rsidRPr="009D494C">
        <w:rPr>
          <w:rFonts w:ascii="Arial" w:hAnsi="Arial" w:cs="Arial"/>
          <w:sz w:val="26"/>
          <w:szCs w:val="26"/>
        </w:rPr>
        <w:t xml:space="preserve"> </w:t>
      </w:r>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28" w:name="_Toc288558408"/>
      <w:bookmarkStart w:id="29" w:name="_Ref290538269"/>
      <w:r w:rsidRPr="009D494C">
        <w:rPr>
          <w:rFonts w:ascii="Arial" w:hAnsi="Arial" w:cs="Arial"/>
          <w:sz w:val="26"/>
          <w:szCs w:val="26"/>
        </w:rPr>
        <w:t xml:space="preserve">the agreement deals with </w:t>
      </w:r>
      <w:r w:rsidR="00402B76">
        <w:rPr>
          <w:rFonts w:ascii="Arial" w:hAnsi="Arial" w:cs="Arial"/>
          <w:sz w:val="26"/>
          <w:szCs w:val="26"/>
        </w:rPr>
        <w:t xml:space="preserve">(as a minimum) </w:t>
      </w:r>
      <w:r w:rsidR="00875B7C">
        <w:rPr>
          <w:rFonts w:ascii="Arial" w:hAnsi="Arial" w:cs="Arial"/>
          <w:sz w:val="26"/>
          <w:szCs w:val="26"/>
        </w:rPr>
        <w:t>one</w:t>
      </w:r>
      <w:r w:rsidRPr="009D494C">
        <w:rPr>
          <w:rFonts w:ascii="Arial" w:hAnsi="Arial" w:cs="Arial"/>
          <w:sz w:val="26"/>
          <w:szCs w:val="26"/>
        </w:rPr>
        <w:t xml:space="preserve"> or more of the following matters:</w:t>
      </w:r>
      <w:bookmarkEnd w:id="28"/>
      <w:bookmarkEnd w:id="29"/>
      <w:r w:rsidRPr="009D494C">
        <w:rPr>
          <w:rFonts w:ascii="Arial" w:hAnsi="Arial" w:cs="Arial"/>
          <w:sz w:val="26"/>
          <w:szCs w:val="26"/>
        </w:rPr>
        <w:t xml:space="preserve"> </w:t>
      </w:r>
    </w:p>
    <w:p w:rsidR="003719E0" w:rsidRPr="009D494C" w:rsidRDefault="003719E0" w:rsidP="00B329D8">
      <w:pPr>
        <w:pStyle w:val="ListParagraph"/>
        <w:numPr>
          <w:ilvl w:val="3"/>
          <w:numId w:val="29"/>
        </w:numPr>
        <w:spacing w:before="120" w:after="120"/>
        <w:contextualSpacing w:val="0"/>
        <w:rPr>
          <w:rFonts w:ascii="Arial" w:hAnsi="Arial" w:cs="Arial"/>
          <w:sz w:val="26"/>
          <w:szCs w:val="26"/>
        </w:rPr>
      </w:pPr>
      <w:bookmarkStart w:id="30" w:name="_Toc288558409"/>
      <w:r w:rsidRPr="009D494C">
        <w:rPr>
          <w:rFonts w:ascii="Arial" w:hAnsi="Arial" w:cs="Arial"/>
          <w:sz w:val="26"/>
          <w:szCs w:val="26"/>
        </w:rPr>
        <w:t>arrangements about when work is performed;</w:t>
      </w:r>
      <w:bookmarkEnd w:id="30"/>
      <w:r w:rsidRPr="009D494C">
        <w:rPr>
          <w:rFonts w:ascii="Arial" w:hAnsi="Arial" w:cs="Arial"/>
          <w:sz w:val="26"/>
          <w:szCs w:val="26"/>
        </w:rPr>
        <w:t xml:space="preserve"> </w:t>
      </w:r>
    </w:p>
    <w:p w:rsidR="003719E0" w:rsidRPr="009D494C" w:rsidRDefault="003719E0" w:rsidP="00B329D8">
      <w:pPr>
        <w:pStyle w:val="ListParagraph"/>
        <w:numPr>
          <w:ilvl w:val="3"/>
          <w:numId w:val="29"/>
        </w:numPr>
        <w:spacing w:before="120" w:after="120"/>
        <w:contextualSpacing w:val="0"/>
        <w:rPr>
          <w:rFonts w:ascii="Arial" w:hAnsi="Arial" w:cs="Arial"/>
          <w:sz w:val="26"/>
          <w:szCs w:val="26"/>
        </w:rPr>
      </w:pPr>
      <w:bookmarkStart w:id="31" w:name="_Toc288558410"/>
      <w:r w:rsidRPr="009D494C">
        <w:rPr>
          <w:rFonts w:ascii="Arial" w:hAnsi="Arial" w:cs="Arial"/>
          <w:sz w:val="26"/>
          <w:szCs w:val="26"/>
        </w:rPr>
        <w:t>overtime rates;</w:t>
      </w:r>
      <w:bookmarkEnd w:id="31"/>
      <w:r w:rsidRPr="009D494C">
        <w:rPr>
          <w:rFonts w:ascii="Arial" w:hAnsi="Arial" w:cs="Arial"/>
          <w:sz w:val="26"/>
          <w:szCs w:val="26"/>
        </w:rPr>
        <w:t xml:space="preserve"> </w:t>
      </w:r>
    </w:p>
    <w:p w:rsidR="003719E0" w:rsidRPr="009D494C" w:rsidRDefault="003719E0" w:rsidP="00B329D8">
      <w:pPr>
        <w:pStyle w:val="ListParagraph"/>
        <w:numPr>
          <w:ilvl w:val="3"/>
          <w:numId w:val="29"/>
        </w:numPr>
        <w:spacing w:before="120" w:after="120"/>
        <w:contextualSpacing w:val="0"/>
        <w:rPr>
          <w:rFonts w:ascii="Arial" w:hAnsi="Arial" w:cs="Arial"/>
          <w:sz w:val="26"/>
          <w:szCs w:val="26"/>
        </w:rPr>
      </w:pPr>
      <w:bookmarkStart w:id="32" w:name="_Toc288558411"/>
      <w:r w:rsidRPr="009D494C">
        <w:rPr>
          <w:rFonts w:ascii="Arial" w:hAnsi="Arial" w:cs="Arial"/>
          <w:sz w:val="26"/>
          <w:szCs w:val="26"/>
        </w:rPr>
        <w:t>penalty rates;</w:t>
      </w:r>
      <w:bookmarkEnd w:id="32"/>
      <w:r w:rsidRPr="009D494C">
        <w:rPr>
          <w:rFonts w:ascii="Arial" w:hAnsi="Arial" w:cs="Arial"/>
          <w:sz w:val="26"/>
          <w:szCs w:val="26"/>
        </w:rPr>
        <w:t xml:space="preserve"> </w:t>
      </w:r>
    </w:p>
    <w:p w:rsidR="003719E0" w:rsidRPr="009D494C" w:rsidRDefault="003719E0" w:rsidP="00B329D8">
      <w:pPr>
        <w:pStyle w:val="ListParagraph"/>
        <w:numPr>
          <w:ilvl w:val="3"/>
          <w:numId w:val="29"/>
        </w:numPr>
        <w:spacing w:before="120" w:after="120"/>
        <w:contextualSpacing w:val="0"/>
        <w:rPr>
          <w:rFonts w:ascii="Arial" w:hAnsi="Arial" w:cs="Arial"/>
          <w:sz w:val="26"/>
          <w:szCs w:val="26"/>
        </w:rPr>
      </w:pPr>
      <w:bookmarkStart w:id="33" w:name="_Toc288558412"/>
      <w:r w:rsidRPr="009D494C">
        <w:rPr>
          <w:rFonts w:ascii="Arial" w:hAnsi="Arial" w:cs="Arial"/>
          <w:sz w:val="26"/>
          <w:szCs w:val="26"/>
        </w:rPr>
        <w:t>allowances;</w:t>
      </w:r>
      <w:bookmarkEnd w:id="33"/>
      <w:r w:rsidRPr="009D494C">
        <w:rPr>
          <w:rFonts w:ascii="Arial" w:hAnsi="Arial" w:cs="Arial"/>
          <w:sz w:val="26"/>
          <w:szCs w:val="26"/>
        </w:rPr>
        <w:t xml:space="preserve"> </w:t>
      </w:r>
    </w:p>
    <w:p w:rsidR="006E6E5E" w:rsidRPr="009D494C" w:rsidRDefault="006E6E5E" w:rsidP="00B329D8">
      <w:pPr>
        <w:pStyle w:val="ListParagraph"/>
        <w:numPr>
          <w:ilvl w:val="3"/>
          <w:numId w:val="29"/>
        </w:numPr>
        <w:spacing w:before="120" w:after="120"/>
        <w:contextualSpacing w:val="0"/>
        <w:rPr>
          <w:rFonts w:ascii="Arial" w:hAnsi="Arial" w:cs="Arial"/>
          <w:sz w:val="26"/>
          <w:szCs w:val="26"/>
        </w:rPr>
      </w:pPr>
      <w:bookmarkStart w:id="34" w:name="_Toc288558413"/>
      <w:r w:rsidRPr="009D494C">
        <w:rPr>
          <w:rFonts w:ascii="Arial" w:hAnsi="Arial" w:cs="Arial"/>
          <w:sz w:val="26"/>
          <w:szCs w:val="26"/>
        </w:rPr>
        <w:t>remuneration; and/or</w:t>
      </w:r>
      <w:bookmarkEnd w:id="34"/>
    </w:p>
    <w:p w:rsidR="003719E0" w:rsidRPr="009D494C" w:rsidRDefault="003719E0" w:rsidP="00B329D8">
      <w:pPr>
        <w:pStyle w:val="ListParagraph"/>
        <w:numPr>
          <w:ilvl w:val="3"/>
          <w:numId w:val="29"/>
        </w:numPr>
        <w:spacing w:before="120" w:after="120"/>
        <w:contextualSpacing w:val="0"/>
        <w:rPr>
          <w:rFonts w:ascii="Arial" w:hAnsi="Arial" w:cs="Arial"/>
          <w:sz w:val="26"/>
          <w:szCs w:val="26"/>
        </w:rPr>
      </w:pPr>
      <w:bookmarkStart w:id="35" w:name="_Toc288558414"/>
      <w:r w:rsidRPr="009D494C">
        <w:rPr>
          <w:rFonts w:ascii="Arial" w:hAnsi="Arial" w:cs="Arial"/>
          <w:sz w:val="26"/>
          <w:szCs w:val="26"/>
        </w:rPr>
        <w:t>leave</w:t>
      </w:r>
      <w:r w:rsidR="00062EBE">
        <w:rPr>
          <w:rFonts w:ascii="Arial" w:hAnsi="Arial" w:cs="Arial"/>
          <w:sz w:val="26"/>
          <w:szCs w:val="26"/>
        </w:rPr>
        <w:t xml:space="preserve"> and leave loading</w:t>
      </w:r>
      <w:r w:rsidRPr="009D494C">
        <w:rPr>
          <w:rFonts w:ascii="Arial" w:hAnsi="Arial" w:cs="Arial"/>
          <w:sz w:val="26"/>
          <w:szCs w:val="26"/>
        </w:rPr>
        <w:t>; and</w:t>
      </w:r>
      <w:bookmarkEnd w:id="35"/>
      <w:r w:rsidRPr="009D494C">
        <w:rPr>
          <w:rFonts w:ascii="Arial" w:hAnsi="Arial" w:cs="Arial"/>
          <w:sz w:val="26"/>
          <w:szCs w:val="26"/>
        </w:rPr>
        <w:t xml:space="preserve"> </w:t>
      </w:r>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36" w:name="_Toc288558415"/>
      <w:r w:rsidRPr="009D494C">
        <w:rPr>
          <w:rFonts w:ascii="Arial" w:hAnsi="Arial" w:cs="Arial"/>
          <w:sz w:val="26"/>
          <w:szCs w:val="26"/>
        </w:rPr>
        <w:t xml:space="preserve">the arrangement meets the genuine needs of the Inspector-General and employee in relation to one or more of the matters mentioned in </w:t>
      </w:r>
      <w:r w:rsidR="00875B7C" w:rsidRPr="00CA294E">
        <w:rPr>
          <w:rFonts w:ascii="Arial" w:hAnsi="Arial" w:cs="Arial"/>
          <w:sz w:val="26"/>
          <w:szCs w:val="26"/>
        </w:rPr>
        <w:t>clause</w:t>
      </w:r>
      <w:r w:rsidRPr="00CA294E">
        <w:rPr>
          <w:rFonts w:ascii="Arial" w:hAnsi="Arial" w:cs="Arial"/>
          <w:sz w:val="26"/>
          <w:szCs w:val="26"/>
        </w:rPr>
        <w:t xml:space="preserve"> </w:t>
      </w:r>
      <w:r w:rsidR="001A305C" w:rsidRPr="00CA294E">
        <w:rPr>
          <w:rFonts w:ascii="Arial" w:hAnsi="Arial" w:cs="Arial"/>
          <w:sz w:val="26"/>
          <w:szCs w:val="26"/>
        </w:rPr>
        <w:fldChar w:fldCharType="begin"/>
      </w:r>
      <w:r w:rsidR="00875B7C" w:rsidRPr="00CA294E">
        <w:rPr>
          <w:rFonts w:ascii="Arial" w:hAnsi="Arial" w:cs="Arial"/>
          <w:sz w:val="26"/>
          <w:szCs w:val="26"/>
        </w:rPr>
        <w:instrText xml:space="preserve"> REF _Ref290538269 \w \p \h </w:instrText>
      </w:r>
      <w:r w:rsidR="001A305C" w:rsidRPr="00CA294E">
        <w:rPr>
          <w:rFonts w:ascii="Arial" w:hAnsi="Arial" w:cs="Arial"/>
          <w:sz w:val="26"/>
          <w:szCs w:val="26"/>
        </w:rPr>
      </w:r>
      <w:r w:rsidR="001A305C" w:rsidRPr="00CA294E">
        <w:rPr>
          <w:rFonts w:ascii="Arial" w:hAnsi="Arial" w:cs="Arial"/>
          <w:sz w:val="26"/>
          <w:szCs w:val="26"/>
        </w:rPr>
        <w:fldChar w:fldCharType="separate"/>
      </w:r>
      <w:r w:rsidR="00F42CE8">
        <w:rPr>
          <w:rFonts w:ascii="Arial" w:hAnsi="Arial" w:cs="Arial"/>
          <w:sz w:val="26"/>
          <w:szCs w:val="26"/>
        </w:rPr>
        <w:t>5.1.a above</w:t>
      </w:r>
      <w:r w:rsidR="001A305C" w:rsidRPr="00CA294E">
        <w:rPr>
          <w:rFonts w:ascii="Arial" w:hAnsi="Arial" w:cs="Arial"/>
          <w:sz w:val="26"/>
          <w:szCs w:val="26"/>
        </w:rPr>
        <w:fldChar w:fldCharType="end"/>
      </w:r>
      <w:r w:rsidRPr="00CA294E">
        <w:rPr>
          <w:rFonts w:ascii="Arial" w:hAnsi="Arial" w:cs="Arial"/>
          <w:sz w:val="26"/>
          <w:szCs w:val="26"/>
        </w:rPr>
        <w:t>; and</w:t>
      </w:r>
      <w:bookmarkEnd w:id="36"/>
      <w:r w:rsidRPr="00CA294E">
        <w:rPr>
          <w:rFonts w:ascii="Arial" w:hAnsi="Arial" w:cs="Arial"/>
          <w:sz w:val="26"/>
          <w:szCs w:val="26"/>
        </w:rPr>
        <w:t xml:space="preserve"> </w:t>
      </w:r>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37" w:name="_Toc288558416"/>
      <w:proofErr w:type="gramStart"/>
      <w:r w:rsidRPr="009D494C">
        <w:rPr>
          <w:rFonts w:ascii="Arial" w:hAnsi="Arial" w:cs="Arial"/>
          <w:sz w:val="26"/>
          <w:szCs w:val="26"/>
        </w:rPr>
        <w:t>the</w:t>
      </w:r>
      <w:proofErr w:type="gramEnd"/>
      <w:r w:rsidRPr="009D494C">
        <w:rPr>
          <w:rFonts w:ascii="Arial" w:hAnsi="Arial" w:cs="Arial"/>
          <w:sz w:val="26"/>
          <w:szCs w:val="26"/>
        </w:rPr>
        <w:t xml:space="preserve"> arrangement is genuinely agreed to by the Inspector-General and employee.</w:t>
      </w:r>
      <w:bookmarkEnd w:id="37"/>
    </w:p>
    <w:p w:rsidR="003719E0" w:rsidRPr="009D494C" w:rsidRDefault="003719E0" w:rsidP="00B329D8">
      <w:pPr>
        <w:pStyle w:val="ListParagraph"/>
        <w:numPr>
          <w:ilvl w:val="1"/>
          <w:numId w:val="29"/>
        </w:numPr>
        <w:spacing w:before="120" w:after="120"/>
        <w:contextualSpacing w:val="0"/>
        <w:rPr>
          <w:rFonts w:ascii="Arial" w:hAnsi="Arial" w:cs="Arial"/>
          <w:sz w:val="26"/>
          <w:szCs w:val="26"/>
        </w:rPr>
      </w:pPr>
      <w:bookmarkStart w:id="38" w:name="_Toc288558417"/>
      <w:r w:rsidRPr="009D494C">
        <w:rPr>
          <w:rFonts w:ascii="Arial" w:hAnsi="Arial" w:cs="Arial"/>
          <w:sz w:val="26"/>
          <w:szCs w:val="26"/>
        </w:rPr>
        <w:t>The Inspector-General must ensure that the terms of the individual flexibility arrangement:</w:t>
      </w:r>
      <w:bookmarkEnd w:id="38"/>
      <w:r w:rsidRPr="009D494C">
        <w:rPr>
          <w:rFonts w:ascii="Arial" w:hAnsi="Arial" w:cs="Arial"/>
          <w:sz w:val="26"/>
          <w:szCs w:val="26"/>
        </w:rPr>
        <w:t xml:space="preserve"> </w:t>
      </w:r>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39" w:name="_Toc288558418"/>
      <w:r w:rsidRPr="009D494C">
        <w:rPr>
          <w:rFonts w:ascii="Arial" w:hAnsi="Arial" w:cs="Arial"/>
          <w:sz w:val="26"/>
          <w:szCs w:val="26"/>
        </w:rPr>
        <w:t>are about permitted matters under section 172 of the Fair Work Act; and</w:t>
      </w:r>
      <w:bookmarkEnd w:id="39"/>
      <w:r w:rsidRPr="009D494C">
        <w:rPr>
          <w:rFonts w:ascii="Arial" w:hAnsi="Arial" w:cs="Arial"/>
          <w:sz w:val="26"/>
          <w:szCs w:val="26"/>
        </w:rPr>
        <w:t xml:space="preserve"> </w:t>
      </w:r>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40" w:name="_Toc288558419"/>
      <w:r w:rsidRPr="009D494C">
        <w:rPr>
          <w:rFonts w:ascii="Arial" w:hAnsi="Arial" w:cs="Arial"/>
          <w:sz w:val="26"/>
          <w:szCs w:val="26"/>
        </w:rPr>
        <w:t>are not unlawful terms under section 194 of the Fair Work Act; and</w:t>
      </w:r>
      <w:bookmarkEnd w:id="40"/>
      <w:r w:rsidRPr="009D494C">
        <w:rPr>
          <w:rFonts w:ascii="Arial" w:hAnsi="Arial" w:cs="Arial"/>
          <w:sz w:val="26"/>
          <w:szCs w:val="26"/>
        </w:rPr>
        <w:t xml:space="preserve"> </w:t>
      </w:r>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41" w:name="_Toc288558420"/>
      <w:proofErr w:type="gramStart"/>
      <w:r w:rsidRPr="009D494C">
        <w:rPr>
          <w:rFonts w:ascii="Arial" w:hAnsi="Arial" w:cs="Arial"/>
          <w:sz w:val="26"/>
          <w:szCs w:val="26"/>
        </w:rPr>
        <w:t>result</w:t>
      </w:r>
      <w:proofErr w:type="gramEnd"/>
      <w:r w:rsidRPr="009D494C">
        <w:rPr>
          <w:rFonts w:ascii="Arial" w:hAnsi="Arial" w:cs="Arial"/>
          <w:sz w:val="26"/>
          <w:szCs w:val="26"/>
        </w:rPr>
        <w:t xml:space="preserve"> in the employee being better off overall than the employee would be if no arrangement was made.</w:t>
      </w:r>
      <w:bookmarkEnd w:id="41"/>
    </w:p>
    <w:p w:rsidR="003719E0" w:rsidRPr="009D494C" w:rsidRDefault="003719E0" w:rsidP="00B329D8">
      <w:pPr>
        <w:pStyle w:val="ListParagraph"/>
        <w:numPr>
          <w:ilvl w:val="1"/>
          <w:numId w:val="29"/>
        </w:numPr>
        <w:spacing w:before="120" w:after="120"/>
        <w:contextualSpacing w:val="0"/>
        <w:rPr>
          <w:rFonts w:ascii="Arial" w:hAnsi="Arial" w:cs="Arial"/>
          <w:sz w:val="26"/>
          <w:szCs w:val="26"/>
        </w:rPr>
      </w:pPr>
      <w:bookmarkStart w:id="42" w:name="_Toc288558421"/>
      <w:r w:rsidRPr="009D494C">
        <w:rPr>
          <w:rFonts w:ascii="Arial" w:hAnsi="Arial" w:cs="Arial"/>
          <w:sz w:val="26"/>
          <w:szCs w:val="26"/>
        </w:rPr>
        <w:t>The Inspector-General must ensure that the individual flexibility arrangement:</w:t>
      </w:r>
      <w:bookmarkEnd w:id="42"/>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43" w:name="_Toc288558422"/>
      <w:r w:rsidRPr="009D494C">
        <w:rPr>
          <w:rFonts w:ascii="Arial" w:hAnsi="Arial" w:cs="Arial"/>
          <w:sz w:val="26"/>
          <w:szCs w:val="26"/>
        </w:rPr>
        <w:t>is in writing; and</w:t>
      </w:r>
      <w:bookmarkEnd w:id="43"/>
      <w:r w:rsidRPr="009D494C">
        <w:rPr>
          <w:rFonts w:ascii="Arial" w:hAnsi="Arial" w:cs="Arial"/>
          <w:sz w:val="26"/>
          <w:szCs w:val="26"/>
        </w:rPr>
        <w:t xml:space="preserve"> </w:t>
      </w:r>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44" w:name="_Toc288558423"/>
      <w:r w:rsidRPr="009D494C">
        <w:rPr>
          <w:rFonts w:ascii="Arial" w:hAnsi="Arial" w:cs="Arial"/>
          <w:sz w:val="26"/>
          <w:szCs w:val="26"/>
        </w:rPr>
        <w:t>includes the name of the Inspector-General and employee; and</w:t>
      </w:r>
      <w:bookmarkEnd w:id="44"/>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45" w:name="_Toc288558424"/>
      <w:r w:rsidRPr="009D494C">
        <w:rPr>
          <w:rFonts w:ascii="Arial" w:hAnsi="Arial" w:cs="Arial"/>
          <w:sz w:val="26"/>
          <w:szCs w:val="26"/>
        </w:rPr>
        <w:t>is signed by the Inspector-General and employee and if the employee is under 18 years of age, signed by a parent or guardian of the employee; and</w:t>
      </w:r>
      <w:bookmarkEnd w:id="45"/>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46" w:name="_Toc288558425"/>
      <w:r w:rsidRPr="009D494C">
        <w:rPr>
          <w:rFonts w:ascii="Arial" w:hAnsi="Arial" w:cs="Arial"/>
          <w:sz w:val="26"/>
          <w:szCs w:val="26"/>
        </w:rPr>
        <w:t>includes details of:</w:t>
      </w:r>
      <w:bookmarkEnd w:id="46"/>
      <w:r w:rsidRPr="009D494C">
        <w:rPr>
          <w:rFonts w:ascii="Arial" w:hAnsi="Arial" w:cs="Arial"/>
          <w:sz w:val="26"/>
          <w:szCs w:val="26"/>
        </w:rPr>
        <w:t xml:space="preserve"> </w:t>
      </w:r>
    </w:p>
    <w:p w:rsidR="003719E0" w:rsidRPr="009D494C" w:rsidRDefault="003719E0" w:rsidP="00B329D8">
      <w:pPr>
        <w:pStyle w:val="ListParagraph"/>
        <w:numPr>
          <w:ilvl w:val="3"/>
          <w:numId w:val="29"/>
        </w:numPr>
        <w:spacing w:before="120" w:after="120"/>
        <w:contextualSpacing w:val="0"/>
        <w:rPr>
          <w:rFonts w:ascii="Arial" w:hAnsi="Arial" w:cs="Arial"/>
          <w:sz w:val="26"/>
          <w:szCs w:val="26"/>
        </w:rPr>
      </w:pPr>
      <w:bookmarkStart w:id="47" w:name="_Toc288558426"/>
      <w:r w:rsidRPr="009D494C">
        <w:rPr>
          <w:rFonts w:ascii="Arial" w:hAnsi="Arial" w:cs="Arial"/>
          <w:sz w:val="26"/>
          <w:szCs w:val="26"/>
        </w:rPr>
        <w:lastRenderedPageBreak/>
        <w:t xml:space="preserve">the terms of the </w:t>
      </w:r>
      <w:r w:rsidR="00875B7C">
        <w:rPr>
          <w:rFonts w:ascii="Arial" w:hAnsi="Arial" w:cs="Arial"/>
          <w:sz w:val="26"/>
          <w:szCs w:val="26"/>
        </w:rPr>
        <w:t>A</w:t>
      </w:r>
      <w:r w:rsidRPr="009D494C">
        <w:rPr>
          <w:rFonts w:ascii="Arial" w:hAnsi="Arial" w:cs="Arial"/>
          <w:sz w:val="26"/>
          <w:szCs w:val="26"/>
        </w:rPr>
        <w:t>greement that will be varied by the arrangement; and</w:t>
      </w:r>
      <w:bookmarkEnd w:id="47"/>
    </w:p>
    <w:p w:rsidR="003719E0" w:rsidRPr="009D494C" w:rsidRDefault="003719E0" w:rsidP="00B329D8">
      <w:pPr>
        <w:pStyle w:val="ListParagraph"/>
        <w:numPr>
          <w:ilvl w:val="3"/>
          <w:numId w:val="29"/>
        </w:numPr>
        <w:spacing w:before="120" w:after="120"/>
        <w:contextualSpacing w:val="0"/>
        <w:rPr>
          <w:rFonts w:ascii="Arial" w:hAnsi="Arial" w:cs="Arial"/>
          <w:sz w:val="26"/>
          <w:szCs w:val="26"/>
        </w:rPr>
      </w:pPr>
      <w:bookmarkStart w:id="48" w:name="_Toc288558427"/>
      <w:r w:rsidRPr="009D494C">
        <w:rPr>
          <w:rFonts w:ascii="Arial" w:hAnsi="Arial" w:cs="Arial"/>
          <w:sz w:val="26"/>
          <w:szCs w:val="26"/>
        </w:rPr>
        <w:t>how the arrangement will vary the effect of the terms; and</w:t>
      </w:r>
      <w:bookmarkEnd w:id="48"/>
    </w:p>
    <w:p w:rsidR="003719E0" w:rsidRPr="009D494C" w:rsidRDefault="003719E0" w:rsidP="00B329D8">
      <w:pPr>
        <w:pStyle w:val="ListParagraph"/>
        <w:numPr>
          <w:ilvl w:val="3"/>
          <w:numId w:val="29"/>
        </w:numPr>
        <w:spacing w:before="120" w:after="120"/>
        <w:contextualSpacing w:val="0"/>
        <w:rPr>
          <w:rFonts w:ascii="Arial" w:hAnsi="Arial" w:cs="Arial"/>
          <w:sz w:val="26"/>
          <w:szCs w:val="26"/>
        </w:rPr>
      </w:pPr>
      <w:bookmarkStart w:id="49" w:name="_Toc288558428"/>
      <w:r w:rsidRPr="009D494C">
        <w:rPr>
          <w:rFonts w:ascii="Arial" w:hAnsi="Arial" w:cs="Arial"/>
          <w:sz w:val="26"/>
          <w:szCs w:val="26"/>
        </w:rPr>
        <w:t>how the employee will be better off overall in relation to the terms and conditions of his or her employment as a result of the arrangement; and</w:t>
      </w:r>
      <w:bookmarkEnd w:id="49"/>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50" w:name="_Toc288558429"/>
      <w:proofErr w:type="gramStart"/>
      <w:r w:rsidRPr="009D494C">
        <w:rPr>
          <w:rFonts w:ascii="Arial" w:hAnsi="Arial" w:cs="Arial"/>
          <w:sz w:val="26"/>
          <w:szCs w:val="26"/>
        </w:rPr>
        <w:t>states</w:t>
      </w:r>
      <w:proofErr w:type="gramEnd"/>
      <w:r w:rsidRPr="009D494C">
        <w:rPr>
          <w:rFonts w:ascii="Arial" w:hAnsi="Arial" w:cs="Arial"/>
          <w:sz w:val="26"/>
          <w:szCs w:val="26"/>
        </w:rPr>
        <w:t xml:space="preserve"> the day on which the arrangement commences</w:t>
      </w:r>
      <w:r w:rsidR="006E6E5E" w:rsidRPr="009D494C">
        <w:rPr>
          <w:rFonts w:ascii="Arial" w:hAnsi="Arial" w:cs="Arial"/>
          <w:sz w:val="26"/>
          <w:szCs w:val="26"/>
        </w:rPr>
        <w:t xml:space="preserve"> and, where applicable, when the arrangement ceases</w:t>
      </w:r>
      <w:r w:rsidRPr="009D494C">
        <w:rPr>
          <w:rFonts w:ascii="Arial" w:hAnsi="Arial" w:cs="Arial"/>
          <w:sz w:val="26"/>
          <w:szCs w:val="26"/>
        </w:rPr>
        <w:t>.</w:t>
      </w:r>
      <w:bookmarkEnd w:id="50"/>
    </w:p>
    <w:p w:rsidR="003719E0" w:rsidRPr="009D494C" w:rsidRDefault="003719E0" w:rsidP="00B329D8">
      <w:pPr>
        <w:pStyle w:val="ListParagraph"/>
        <w:numPr>
          <w:ilvl w:val="1"/>
          <w:numId w:val="29"/>
        </w:numPr>
        <w:spacing w:before="120" w:after="120"/>
        <w:contextualSpacing w:val="0"/>
        <w:rPr>
          <w:rFonts w:ascii="Arial" w:hAnsi="Arial" w:cs="Arial"/>
          <w:sz w:val="26"/>
          <w:szCs w:val="26"/>
        </w:rPr>
      </w:pPr>
      <w:bookmarkStart w:id="51" w:name="_Toc288558430"/>
      <w:r w:rsidRPr="009D494C">
        <w:rPr>
          <w:rFonts w:ascii="Arial" w:hAnsi="Arial" w:cs="Arial"/>
          <w:sz w:val="26"/>
          <w:szCs w:val="26"/>
        </w:rPr>
        <w:t>The Inspector-General must give the employee a copy of the individual flexibility arrangement within 14 days after it is agreed to.</w:t>
      </w:r>
      <w:bookmarkEnd w:id="51"/>
    </w:p>
    <w:p w:rsidR="003719E0" w:rsidRPr="009D494C" w:rsidRDefault="003719E0" w:rsidP="00B329D8">
      <w:pPr>
        <w:pStyle w:val="ListParagraph"/>
        <w:numPr>
          <w:ilvl w:val="1"/>
          <w:numId w:val="29"/>
        </w:numPr>
        <w:spacing w:before="120" w:after="120"/>
        <w:contextualSpacing w:val="0"/>
        <w:rPr>
          <w:rFonts w:ascii="Arial" w:hAnsi="Arial" w:cs="Arial"/>
          <w:sz w:val="26"/>
          <w:szCs w:val="26"/>
        </w:rPr>
      </w:pPr>
      <w:bookmarkStart w:id="52" w:name="_Toc288558431"/>
      <w:r w:rsidRPr="009D494C">
        <w:rPr>
          <w:rFonts w:ascii="Arial" w:hAnsi="Arial" w:cs="Arial"/>
          <w:sz w:val="26"/>
          <w:szCs w:val="26"/>
        </w:rPr>
        <w:t>The Inspector-General or employee may terminate the individual flexibility arrangement:</w:t>
      </w:r>
      <w:bookmarkEnd w:id="52"/>
    </w:p>
    <w:p w:rsidR="003719E0" w:rsidRPr="009D494C" w:rsidRDefault="003719E0" w:rsidP="00B329D8">
      <w:pPr>
        <w:pStyle w:val="ListParagraph"/>
        <w:numPr>
          <w:ilvl w:val="2"/>
          <w:numId w:val="29"/>
        </w:numPr>
        <w:spacing w:before="120" w:after="120"/>
        <w:contextualSpacing w:val="0"/>
        <w:rPr>
          <w:rFonts w:ascii="Arial" w:hAnsi="Arial" w:cs="Arial"/>
          <w:sz w:val="26"/>
          <w:szCs w:val="26"/>
        </w:rPr>
      </w:pPr>
      <w:bookmarkStart w:id="53" w:name="_Toc288558432"/>
      <w:r w:rsidRPr="009D494C">
        <w:rPr>
          <w:rFonts w:ascii="Arial" w:hAnsi="Arial" w:cs="Arial"/>
          <w:sz w:val="26"/>
          <w:szCs w:val="26"/>
        </w:rPr>
        <w:t xml:space="preserve">by giving no </w:t>
      </w:r>
      <w:r w:rsidR="00512AD4">
        <w:rPr>
          <w:rFonts w:ascii="Arial" w:hAnsi="Arial" w:cs="Arial"/>
          <w:sz w:val="26"/>
          <w:szCs w:val="26"/>
        </w:rPr>
        <w:t>more</w:t>
      </w:r>
      <w:r w:rsidR="002D28CB" w:rsidRPr="009D494C">
        <w:rPr>
          <w:rFonts w:ascii="Arial" w:hAnsi="Arial" w:cs="Arial"/>
          <w:sz w:val="26"/>
          <w:szCs w:val="26"/>
        </w:rPr>
        <w:t xml:space="preserve"> </w:t>
      </w:r>
      <w:r w:rsidRPr="009D494C">
        <w:rPr>
          <w:rFonts w:ascii="Arial" w:hAnsi="Arial" w:cs="Arial"/>
          <w:sz w:val="26"/>
          <w:szCs w:val="26"/>
        </w:rPr>
        <w:t>than 28 days written notice to the other party to the arrangement; or</w:t>
      </w:r>
      <w:bookmarkEnd w:id="53"/>
    </w:p>
    <w:p w:rsidR="003719E0" w:rsidRDefault="003719E0" w:rsidP="00B329D8">
      <w:pPr>
        <w:pStyle w:val="ListParagraph"/>
        <w:numPr>
          <w:ilvl w:val="2"/>
          <w:numId w:val="29"/>
        </w:numPr>
        <w:spacing w:before="120" w:after="120"/>
        <w:contextualSpacing w:val="0"/>
        <w:rPr>
          <w:rFonts w:ascii="Arial" w:hAnsi="Arial" w:cs="Arial"/>
          <w:sz w:val="26"/>
          <w:szCs w:val="26"/>
        </w:rPr>
      </w:pPr>
      <w:bookmarkStart w:id="54" w:name="_Toc288558433"/>
      <w:proofErr w:type="gramStart"/>
      <w:r w:rsidRPr="009D494C">
        <w:rPr>
          <w:rFonts w:ascii="Arial" w:hAnsi="Arial" w:cs="Arial"/>
          <w:sz w:val="26"/>
          <w:szCs w:val="26"/>
        </w:rPr>
        <w:t>if</w:t>
      </w:r>
      <w:proofErr w:type="gramEnd"/>
      <w:r w:rsidRPr="009D494C">
        <w:rPr>
          <w:rFonts w:ascii="Arial" w:hAnsi="Arial" w:cs="Arial"/>
          <w:sz w:val="26"/>
          <w:szCs w:val="26"/>
        </w:rPr>
        <w:t xml:space="preserve"> the </w:t>
      </w:r>
      <w:r w:rsidR="006E6E5E" w:rsidRPr="009D494C">
        <w:rPr>
          <w:rFonts w:ascii="Arial" w:hAnsi="Arial" w:cs="Arial"/>
          <w:sz w:val="26"/>
          <w:szCs w:val="26"/>
        </w:rPr>
        <w:t xml:space="preserve">Inspector-General </w:t>
      </w:r>
      <w:r w:rsidRPr="009D494C">
        <w:rPr>
          <w:rFonts w:ascii="Arial" w:hAnsi="Arial" w:cs="Arial"/>
          <w:sz w:val="26"/>
          <w:szCs w:val="26"/>
        </w:rPr>
        <w:t>and employee agree in writing – at any time.</w:t>
      </w:r>
      <w:bookmarkEnd w:id="54"/>
    </w:p>
    <w:p w:rsidR="00C62376" w:rsidRPr="00C62376" w:rsidRDefault="00C62376" w:rsidP="00C62376">
      <w:pPr>
        <w:spacing w:before="120" w:after="120"/>
        <w:ind w:left="709"/>
        <w:rPr>
          <w:rFonts w:ascii="Arial" w:hAnsi="Arial" w:cs="Arial"/>
          <w:sz w:val="26"/>
          <w:szCs w:val="26"/>
        </w:rPr>
      </w:pPr>
    </w:p>
    <w:p w:rsidR="003719E0" w:rsidRPr="00C225B9" w:rsidRDefault="003719E0" w:rsidP="00B00D0B">
      <w:pPr>
        <w:pStyle w:val="ListParagraph"/>
        <w:numPr>
          <w:ilvl w:val="0"/>
          <w:numId w:val="29"/>
        </w:numPr>
        <w:tabs>
          <w:tab w:val="clear" w:pos="786"/>
          <w:tab w:val="num" w:pos="360"/>
        </w:tabs>
        <w:spacing w:before="120" w:after="120"/>
        <w:ind w:left="360"/>
        <w:contextualSpacing w:val="0"/>
        <w:outlineLvl w:val="0"/>
        <w:rPr>
          <w:rFonts w:ascii="Arial" w:hAnsi="Arial" w:cs="Arial"/>
          <w:b/>
          <w:sz w:val="26"/>
          <w:szCs w:val="26"/>
        </w:rPr>
      </w:pPr>
      <w:bookmarkStart w:id="55" w:name="_Ref231274154"/>
      <w:bookmarkStart w:id="56" w:name="_Toc231306045"/>
      <w:bookmarkStart w:id="57" w:name="_Toc288558434"/>
      <w:bookmarkStart w:id="58" w:name="_Toc466023117"/>
      <w:r w:rsidRPr="00C225B9">
        <w:rPr>
          <w:rFonts w:ascii="Arial" w:hAnsi="Arial" w:cs="Arial"/>
          <w:b/>
          <w:sz w:val="26"/>
          <w:szCs w:val="26"/>
        </w:rPr>
        <w:t>Staff Consultation</w:t>
      </w:r>
      <w:bookmarkEnd w:id="55"/>
      <w:bookmarkEnd w:id="56"/>
      <w:bookmarkEnd w:id="57"/>
      <w:bookmarkEnd w:id="58"/>
    </w:p>
    <w:p w:rsidR="003572EA" w:rsidRDefault="003572EA" w:rsidP="003572EA">
      <w:pPr>
        <w:pStyle w:val="ListParagraph"/>
        <w:numPr>
          <w:ilvl w:val="1"/>
          <w:numId w:val="29"/>
        </w:numPr>
        <w:spacing w:before="120" w:after="120"/>
        <w:rPr>
          <w:rFonts w:ascii="Arial" w:hAnsi="Arial" w:cs="Arial"/>
          <w:sz w:val="26"/>
          <w:szCs w:val="26"/>
        </w:rPr>
      </w:pPr>
      <w:bookmarkStart w:id="59" w:name="_Toc288558445"/>
      <w:bookmarkStart w:id="60" w:name="_Toc288566796"/>
      <w:bookmarkStart w:id="61" w:name="_Toc288567233"/>
      <w:bookmarkStart w:id="62" w:name="_Toc288571726"/>
      <w:bookmarkStart w:id="63" w:name="_Toc288572174"/>
      <w:bookmarkEnd w:id="59"/>
      <w:bookmarkEnd w:id="60"/>
      <w:bookmarkEnd w:id="61"/>
      <w:bookmarkEnd w:id="62"/>
      <w:bookmarkEnd w:id="63"/>
      <w:r w:rsidRPr="003572EA">
        <w:rPr>
          <w:rFonts w:ascii="Arial" w:hAnsi="Arial" w:cs="Arial"/>
          <w:sz w:val="26"/>
          <w:szCs w:val="26"/>
        </w:rPr>
        <w:tab/>
      </w:r>
      <w:bookmarkStart w:id="64" w:name="OLE_LINK2"/>
      <w:r w:rsidRPr="003572EA">
        <w:rPr>
          <w:rFonts w:ascii="Arial" w:hAnsi="Arial" w:cs="Arial"/>
          <w:sz w:val="26"/>
          <w:szCs w:val="26"/>
        </w:rPr>
        <w:t xml:space="preserve">This </w:t>
      </w:r>
      <w:r>
        <w:rPr>
          <w:rFonts w:ascii="Arial" w:hAnsi="Arial" w:cs="Arial"/>
          <w:sz w:val="26"/>
          <w:szCs w:val="26"/>
        </w:rPr>
        <w:t>clause</w:t>
      </w:r>
      <w:r w:rsidRPr="003572EA">
        <w:rPr>
          <w:rFonts w:ascii="Arial" w:hAnsi="Arial" w:cs="Arial"/>
          <w:sz w:val="26"/>
          <w:szCs w:val="26"/>
        </w:rPr>
        <w:t xml:space="preserve"> applies if the </w:t>
      </w:r>
      <w:r>
        <w:rPr>
          <w:rFonts w:ascii="Arial" w:hAnsi="Arial" w:cs="Arial"/>
          <w:sz w:val="26"/>
          <w:szCs w:val="26"/>
        </w:rPr>
        <w:t>Inspector-General</w:t>
      </w:r>
      <w:r w:rsidRPr="003572EA">
        <w:rPr>
          <w:rFonts w:ascii="Arial" w:hAnsi="Arial" w:cs="Arial"/>
          <w:sz w:val="26"/>
          <w:szCs w:val="26"/>
        </w:rPr>
        <w:t>:</w:t>
      </w:r>
    </w:p>
    <w:p w:rsidR="003572EA" w:rsidRDefault="003572EA" w:rsidP="00026B77">
      <w:pPr>
        <w:pStyle w:val="ListParagraph"/>
        <w:numPr>
          <w:ilvl w:val="2"/>
          <w:numId w:val="29"/>
        </w:numPr>
        <w:spacing w:before="120" w:after="120"/>
        <w:rPr>
          <w:rFonts w:ascii="Arial" w:hAnsi="Arial" w:cs="Arial"/>
          <w:sz w:val="26"/>
          <w:szCs w:val="26"/>
        </w:rPr>
      </w:pPr>
      <w:r w:rsidRPr="00026B77">
        <w:rPr>
          <w:rFonts w:ascii="Arial" w:hAnsi="Arial" w:cs="Arial"/>
          <w:sz w:val="26"/>
          <w:szCs w:val="26"/>
        </w:rPr>
        <w:t xml:space="preserve">has made a definite decision to introduce a major change to production, program, organisation, structure or technology in relation to </w:t>
      </w:r>
      <w:r>
        <w:rPr>
          <w:rFonts w:ascii="Arial" w:hAnsi="Arial" w:cs="Arial"/>
          <w:sz w:val="26"/>
          <w:szCs w:val="26"/>
        </w:rPr>
        <w:t>OIGIS</w:t>
      </w:r>
      <w:r w:rsidRPr="00026B77">
        <w:rPr>
          <w:rFonts w:ascii="Arial" w:hAnsi="Arial" w:cs="Arial"/>
          <w:sz w:val="26"/>
          <w:szCs w:val="26"/>
        </w:rPr>
        <w:t xml:space="preserve"> that is likely to have a significant effect on the employees; or</w:t>
      </w:r>
    </w:p>
    <w:bookmarkEnd w:id="64"/>
    <w:p w:rsidR="003572EA" w:rsidRDefault="003572EA" w:rsidP="00026B77">
      <w:pPr>
        <w:pStyle w:val="ListParagraph"/>
        <w:numPr>
          <w:ilvl w:val="2"/>
          <w:numId w:val="29"/>
        </w:numPr>
        <w:spacing w:before="120" w:after="120"/>
        <w:rPr>
          <w:rFonts w:ascii="Arial" w:hAnsi="Arial" w:cs="Arial"/>
          <w:sz w:val="26"/>
          <w:szCs w:val="26"/>
        </w:rPr>
      </w:pPr>
      <w:proofErr w:type="gramStart"/>
      <w:r w:rsidRPr="00026B77">
        <w:rPr>
          <w:rFonts w:ascii="Arial" w:hAnsi="Arial" w:cs="Arial"/>
          <w:sz w:val="26"/>
          <w:szCs w:val="26"/>
        </w:rPr>
        <w:t>proposes</w:t>
      </w:r>
      <w:proofErr w:type="gramEnd"/>
      <w:r w:rsidRPr="00026B77">
        <w:rPr>
          <w:rFonts w:ascii="Arial" w:hAnsi="Arial" w:cs="Arial"/>
          <w:sz w:val="26"/>
          <w:szCs w:val="26"/>
        </w:rPr>
        <w:t xml:space="preserve"> to introduce a change to the regular roster or ordinary hours of work of employees.</w:t>
      </w:r>
    </w:p>
    <w:p w:rsidR="007F0DA8" w:rsidRPr="00026B77" w:rsidRDefault="007F0DA8" w:rsidP="007F0DA8">
      <w:pPr>
        <w:pStyle w:val="ListParagraph"/>
        <w:spacing w:before="120" w:after="120"/>
        <w:ind w:left="1440"/>
        <w:rPr>
          <w:rFonts w:ascii="Arial" w:hAnsi="Arial" w:cs="Arial"/>
          <w:sz w:val="26"/>
          <w:szCs w:val="26"/>
        </w:rPr>
      </w:pPr>
    </w:p>
    <w:p w:rsidR="003572EA" w:rsidRDefault="003572EA" w:rsidP="00026B77">
      <w:pPr>
        <w:pStyle w:val="ListParagraph"/>
        <w:spacing w:before="120" w:after="120"/>
        <w:ind w:left="794"/>
        <w:rPr>
          <w:rFonts w:ascii="Arial" w:hAnsi="Arial" w:cs="Arial"/>
          <w:i/>
          <w:sz w:val="26"/>
          <w:szCs w:val="26"/>
        </w:rPr>
      </w:pPr>
      <w:r w:rsidRPr="00026B77">
        <w:rPr>
          <w:rFonts w:ascii="Arial" w:hAnsi="Arial" w:cs="Arial"/>
          <w:i/>
          <w:sz w:val="26"/>
          <w:szCs w:val="26"/>
        </w:rPr>
        <w:t>Major change</w:t>
      </w:r>
    </w:p>
    <w:p w:rsidR="007F0DA8" w:rsidRPr="00026B77" w:rsidRDefault="007F0DA8" w:rsidP="007F0DA8">
      <w:pPr>
        <w:pStyle w:val="ListParagraph"/>
        <w:spacing w:before="120" w:after="120"/>
        <w:ind w:left="794"/>
        <w:rPr>
          <w:rFonts w:ascii="Arial" w:hAnsi="Arial" w:cs="Arial"/>
          <w:i/>
          <w:sz w:val="26"/>
          <w:szCs w:val="26"/>
        </w:rPr>
      </w:pPr>
    </w:p>
    <w:p w:rsidR="003572EA" w:rsidRDefault="003572EA" w:rsidP="003572EA">
      <w:pPr>
        <w:pStyle w:val="ListParagraph"/>
        <w:numPr>
          <w:ilvl w:val="1"/>
          <w:numId w:val="29"/>
        </w:numPr>
        <w:spacing w:before="120" w:after="120"/>
        <w:rPr>
          <w:rFonts w:ascii="Arial" w:hAnsi="Arial" w:cs="Arial"/>
          <w:sz w:val="26"/>
          <w:szCs w:val="26"/>
        </w:rPr>
      </w:pPr>
      <w:r>
        <w:rPr>
          <w:rFonts w:ascii="Arial" w:hAnsi="Arial" w:cs="Arial"/>
          <w:sz w:val="26"/>
          <w:szCs w:val="26"/>
        </w:rPr>
        <w:tab/>
      </w:r>
      <w:r w:rsidRPr="003572EA">
        <w:rPr>
          <w:rFonts w:ascii="Arial" w:hAnsi="Arial" w:cs="Arial"/>
          <w:sz w:val="26"/>
          <w:szCs w:val="26"/>
        </w:rPr>
        <w:t xml:space="preserve">For a major change </w:t>
      </w:r>
      <w:r w:rsidRPr="00CA294E">
        <w:rPr>
          <w:rFonts w:ascii="Arial" w:hAnsi="Arial" w:cs="Arial"/>
          <w:sz w:val="26"/>
          <w:szCs w:val="26"/>
        </w:rPr>
        <w:t>referred to</w:t>
      </w:r>
      <w:r w:rsidR="00620F7B">
        <w:rPr>
          <w:rFonts w:ascii="Arial" w:hAnsi="Arial" w:cs="Arial"/>
          <w:sz w:val="26"/>
          <w:szCs w:val="26"/>
        </w:rPr>
        <w:t xml:space="preserve"> in clause</w:t>
      </w:r>
      <w:r w:rsidR="00486C4F" w:rsidRPr="00CA294E">
        <w:rPr>
          <w:rFonts w:ascii="Arial" w:hAnsi="Arial" w:cs="Arial"/>
          <w:sz w:val="26"/>
          <w:szCs w:val="26"/>
        </w:rPr>
        <w:t xml:space="preserve"> </w:t>
      </w:r>
      <w:r w:rsidR="00CA294E" w:rsidRPr="00CA294E">
        <w:rPr>
          <w:rFonts w:ascii="Arial" w:hAnsi="Arial" w:cs="Arial"/>
          <w:sz w:val="26"/>
          <w:szCs w:val="26"/>
        </w:rPr>
        <w:t>6</w:t>
      </w:r>
      <w:r w:rsidR="00486C4F" w:rsidRPr="00CA294E">
        <w:rPr>
          <w:rFonts w:ascii="Arial" w:hAnsi="Arial" w:cs="Arial"/>
          <w:sz w:val="26"/>
          <w:szCs w:val="26"/>
        </w:rPr>
        <w:t>.1 (a)</w:t>
      </w:r>
      <w:r w:rsidRPr="00CA294E">
        <w:rPr>
          <w:rFonts w:ascii="Arial" w:hAnsi="Arial" w:cs="Arial"/>
          <w:sz w:val="26"/>
          <w:szCs w:val="26"/>
        </w:rPr>
        <w:t>:</w:t>
      </w:r>
    </w:p>
    <w:p w:rsidR="003572EA" w:rsidRDefault="003572EA" w:rsidP="00026B77">
      <w:pPr>
        <w:pStyle w:val="ListParagraph"/>
        <w:numPr>
          <w:ilvl w:val="2"/>
          <w:numId w:val="29"/>
        </w:numPr>
        <w:spacing w:before="120" w:after="120"/>
        <w:rPr>
          <w:rFonts w:ascii="Arial" w:hAnsi="Arial" w:cs="Arial"/>
          <w:sz w:val="26"/>
          <w:szCs w:val="26"/>
        </w:rPr>
      </w:pPr>
      <w:r w:rsidRPr="00026B77">
        <w:rPr>
          <w:rFonts w:ascii="Arial" w:hAnsi="Arial" w:cs="Arial"/>
          <w:sz w:val="26"/>
          <w:szCs w:val="26"/>
        </w:rPr>
        <w:t>the Inspector-General must notify the relevant employees of the decision to introduce the major change; and</w:t>
      </w:r>
    </w:p>
    <w:p w:rsidR="003572EA" w:rsidRPr="00026B77" w:rsidRDefault="003572EA" w:rsidP="00026B77">
      <w:pPr>
        <w:pStyle w:val="ListParagraph"/>
        <w:numPr>
          <w:ilvl w:val="2"/>
          <w:numId w:val="29"/>
        </w:numPr>
        <w:spacing w:before="120" w:after="120"/>
        <w:rPr>
          <w:rFonts w:ascii="Arial" w:hAnsi="Arial" w:cs="Arial"/>
          <w:sz w:val="26"/>
          <w:szCs w:val="26"/>
        </w:rPr>
      </w:pPr>
      <w:proofErr w:type="gramStart"/>
      <w:r w:rsidRPr="00026B77">
        <w:rPr>
          <w:rFonts w:ascii="Arial" w:hAnsi="Arial" w:cs="Arial"/>
          <w:sz w:val="26"/>
          <w:szCs w:val="26"/>
        </w:rPr>
        <w:t>subclauses</w:t>
      </w:r>
      <w:proofErr w:type="gramEnd"/>
      <w:r w:rsidRPr="00026B77">
        <w:rPr>
          <w:rFonts w:ascii="Arial" w:hAnsi="Arial" w:cs="Arial"/>
          <w:sz w:val="26"/>
          <w:szCs w:val="26"/>
        </w:rPr>
        <w:t xml:space="preserve"> </w:t>
      </w:r>
      <w:r w:rsidR="00CA294E" w:rsidRPr="00CA294E">
        <w:rPr>
          <w:rFonts w:ascii="Arial" w:hAnsi="Arial" w:cs="Arial"/>
          <w:sz w:val="26"/>
          <w:szCs w:val="26"/>
        </w:rPr>
        <w:t>6</w:t>
      </w:r>
      <w:r w:rsidRPr="00CA294E">
        <w:rPr>
          <w:rFonts w:ascii="Arial" w:hAnsi="Arial" w:cs="Arial"/>
          <w:sz w:val="26"/>
          <w:szCs w:val="26"/>
        </w:rPr>
        <w:t xml:space="preserve">.3 </w:t>
      </w:r>
      <w:r w:rsidRPr="00026B77">
        <w:rPr>
          <w:rFonts w:ascii="Arial" w:hAnsi="Arial" w:cs="Arial"/>
          <w:sz w:val="26"/>
          <w:szCs w:val="26"/>
        </w:rPr>
        <w:t xml:space="preserve">to </w:t>
      </w:r>
      <w:r w:rsidR="00CA294E" w:rsidRPr="00CA294E">
        <w:rPr>
          <w:rFonts w:ascii="Arial" w:hAnsi="Arial" w:cs="Arial"/>
          <w:sz w:val="26"/>
          <w:szCs w:val="26"/>
        </w:rPr>
        <w:t>6</w:t>
      </w:r>
      <w:r w:rsidRPr="00CA294E">
        <w:rPr>
          <w:rFonts w:ascii="Arial" w:hAnsi="Arial" w:cs="Arial"/>
          <w:sz w:val="26"/>
          <w:szCs w:val="26"/>
        </w:rPr>
        <w:t xml:space="preserve">.9 </w:t>
      </w:r>
      <w:r w:rsidRPr="00026B77">
        <w:rPr>
          <w:rFonts w:ascii="Arial" w:hAnsi="Arial" w:cs="Arial"/>
          <w:sz w:val="26"/>
          <w:szCs w:val="26"/>
        </w:rPr>
        <w:t>apply.</w:t>
      </w:r>
    </w:p>
    <w:p w:rsidR="003572EA" w:rsidRPr="003572EA" w:rsidRDefault="003572EA" w:rsidP="00026B77">
      <w:pPr>
        <w:pStyle w:val="ListParagraph"/>
        <w:spacing w:before="120" w:after="120"/>
        <w:ind w:left="794"/>
        <w:rPr>
          <w:rFonts w:ascii="Arial" w:hAnsi="Arial" w:cs="Arial"/>
          <w:sz w:val="26"/>
          <w:szCs w:val="26"/>
        </w:rPr>
      </w:pPr>
    </w:p>
    <w:p w:rsidR="003572EA" w:rsidRDefault="003572EA" w:rsidP="003572EA">
      <w:pPr>
        <w:pStyle w:val="ListParagraph"/>
        <w:numPr>
          <w:ilvl w:val="1"/>
          <w:numId w:val="29"/>
        </w:numPr>
        <w:spacing w:before="120" w:after="120"/>
        <w:rPr>
          <w:rFonts w:ascii="Arial" w:hAnsi="Arial" w:cs="Arial"/>
          <w:sz w:val="26"/>
          <w:szCs w:val="26"/>
        </w:rPr>
      </w:pPr>
      <w:r w:rsidRPr="003572EA">
        <w:rPr>
          <w:rFonts w:ascii="Arial" w:hAnsi="Arial" w:cs="Arial"/>
          <w:sz w:val="26"/>
          <w:szCs w:val="26"/>
        </w:rPr>
        <w:tab/>
        <w:t>The relevant employees may appoint a representative for the purposes of the procedures in this term.</w:t>
      </w:r>
    </w:p>
    <w:p w:rsidR="007F0DA8" w:rsidRPr="003572EA" w:rsidRDefault="007F0DA8" w:rsidP="007F0DA8">
      <w:pPr>
        <w:pStyle w:val="ListParagraph"/>
        <w:spacing w:before="120" w:after="120"/>
        <w:ind w:left="794"/>
        <w:rPr>
          <w:rFonts w:ascii="Arial" w:hAnsi="Arial" w:cs="Arial"/>
          <w:sz w:val="26"/>
          <w:szCs w:val="26"/>
        </w:rPr>
      </w:pPr>
    </w:p>
    <w:p w:rsidR="003572EA" w:rsidRDefault="003572EA" w:rsidP="003572EA">
      <w:pPr>
        <w:pStyle w:val="ListParagraph"/>
        <w:numPr>
          <w:ilvl w:val="1"/>
          <w:numId w:val="29"/>
        </w:numPr>
        <w:spacing w:before="120" w:after="120"/>
        <w:rPr>
          <w:rFonts w:ascii="Arial" w:hAnsi="Arial" w:cs="Arial"/>
          <w:sz w:val="26"/>
          <w:szCs w:val="26"/>
        </w:rPr>
      </w:pPr>
      <w:r w:rsidRPr="003572EA">
        <w:rPr>
          <w:rFonts w:ascii="Arial" w:hAnsi="Arial" w:cs="Arial"/>
          <w:sz w:val="26"/>
          <w:szCs w:val="26"/>
        </w:rPr>
        <w:tab/>
        <w:t>If:</w:t>
      </w:r>
    </w:p>
    <w:p w:rsidR="003572EA" w:rsidRDefault="003572EA" w:rsidP="00026B77">
      <w:pPr>
        <w:pStyle w:val="ListParagraph"/>
        <w:numPr>
          <w:ilvl w:val="2"/>
          <w:numId w:val="29"/>
        </w:numPr>
        <w:spacing w:before="120" w:after="120"/>
        <w:rPr>
          <w:rFonts w:ascii="Arial" w:hAnsi="Arial" w:cs="Arial"/>
          <w:sz w:val="26"/>
          <w:szCs w:val="26"/>
        </w:rPr>
      </w:pPr>
      <w:r w:rsidRPr="00026B77">
        <w:rPr>
          <w:rFonts w:ascii="Arial" w:hAnsi="Arial" w:cs="Arial"/>
          <w:sz w:val="26"/>
          <w:szCs w:val="26"/>
        </w:rPr>
        <w:t>a relevant employee appoints, or relevant employees appoint, a representative for the purposes of consultation; and</w:t>
      </w:r>
    </w:p>
    <w:p w:rsidR="003572EA" w:rsidRDefault="003572EA" w:rsidP="00026B77">
      <w:pPr>
        <w:pStyle w:val="ListParagraph"/>
        <w:numPr>
          <w:ilvl w:val="2"/>
          <w:numId w:val="29"/>
        </w:numPr>
        <w:spacing w:before="120" w:after="120"/>
        <w:rPr>
          <w:rFonts w:ascii="Arial" w:hAnsi="Arial" w:cs="Arial"/>
          <w:sz w:val="26"/>
          <w:szCs w:val="26"/>
        </w:rPr>
      </w:pPr>
      <w:r w:rsidRPr="003572EA">
        <w:rPr>
          <w:rFonts w:ascii="Arial" w:hAnsi="Arial" w:cs="Arial"/>
          <w:sz w:val="26"/>
          <w:szCs w:val="26"/>
        </w:rPr>
        <w:lastRenderedPageBreak/>
        <w:t>the employee or employees advise the Inspector-General of the identity of the representative;</w:t>
      </w:r>
    </w:p>
    <w:p w:rsidR="00C62376" w:rsidRDefault="003572EA" w:rsidP="00C62376">
      <w:pPr>
        <w:spacing w:before="120" w:after="120"/>
        <w:ind w:left="720"/>
        <w:rPr>
          <w:rFonts w:ascii="Arial" w:hAnsi="Arial" w:cs="Arial"/>
          <w:sz w:val="26"/>
          <w:szCs w:val="26"/>
        </w:rPr>
      </w:pPr>
      <w:proofErr w:type="gramStart"/>
      <w:r w:rsidRPr="00026B77">
        <w:rPr>
          <w:rFonts w:ascii="Arial" w:hAnsi="Arial" w:cs="Arial"/>
          <w:sz w:val="26"/>
          <w:szCs w:val="26"/>
        </w:rPr>
        <w:t>the</w:t>
      </w:r>
      <w:proofErr w:type="gramEnd"/>
      <w:r w:rsidRPr="00026B77">
        <w:rPr>
          <w:rFonts w:ascii="Arial" w:hAnsi="Arial" w:cs="Arial"/>
          <w:sz w:val="26"/>
          <w:szCs w:val="26"/>
        </w:rPr>
        <w:t xml:space="preserve"> Inspector-General must recognise the representative.</w:t>
      </w:r>
    </w:p>
    <w:p w:rsidR="00BE4199" w:rsidRDefault="003572EA" w:rsidP="00BE4199">
      <w:pPr>
        <w:pStyle w:val="ListParagraph"/>
        <w:numPr>
          <w:ilvl w:val="1"/>
          <w:numId w:val="29"/>
        </w:numPr>
        <w:spacing w:before="120" w:after="120"/>
        <w:rPr>
          <w:rFonts w:ascii="Arial" w:hAnsi="Arial" w:cs="Arial"/>
          <w:sz w:val="26"/>
          <w:szCs w:val="26"/>
        </w:rPr>
      </w:pPr>
      <w:r w:rsidRPr="003572EA">
        <w:rPr>
          <w:rFonts w:ascii="Arial" w:hAnsi="Arial" w:cs="Arial"/>
          <w:sz w:val="26"/>
          <w:szCs w:val="26"/>
        </w:rPr>
        <w:t xml:space="preserve">As soon as practicable after making </w:t>
      </w:r>
      <w:r w:rsidR="00BE4199">
        <w:rPr>
          <w:rFonts w:ascii="Arial" w:hAnsi="Arial" w:cs="Arial"/>
          <w:sz w:val="26"/>
          <w:szCs w:val="26"/>
        </w:rPr>
        <w:t>his or her</w:t>
      </w:r>
      <w:r w:rsidRPr="003572EA">
        <w:rPr>
          <w:rFonts w:ascii="Arial" w:hAnsi="Arial" w:cs="Arial"/>
          <w:sz w:val="26"/>
          <w:szCs w:val="26"/>
        </w:rPr>
        <w:t xml:space="preserve"> decision, the </w:t>
      </w:r>
      <w:r w:rsidR="00BE4199">
        <w:rPr>
          <w:rFonts w:ascii="Arial" w:hAnsi="Arial" w:cs="Arial"/>
          <w:sz w:val="26"/>
          <w:szCs w:val="26"/>
        </w:rPr>
        <w:t xml:space="preserve">Inspector-General </w:t>
      </w:r>
      <w:r w:rsidRPr="003572EA">
        <w:rPr>
          <w:rFonts w:ascii="Arial" w:hAnsi="Arial" w:cs="Arial"/>
          <w:sz w:val="26"/>
          <w:szCs w:val="26"/>
        </w:rPr>
        <w:t>must:</w:t>
      </w:r>
    </w:p>
    <w:p w:rsidR="003572EA" w:rsidRPr="00BE4199" w:rsidRDefault="003572EA" w:rsidP="00BE4199">
      <w:pPr>
        <w:pStyle w:val="ListParagraph"/>
        <w:numPr>
          <w:ilvl w:val="2"/>
          <w:numId w:val="29"/>
        </w:numPr>
        <w:spacing w:before="120" w:after="120"/>
        <w:rPr>
          <w:rFonts w:ascii="Arial" w:hAnsi="Arial" w:cs="Arial"/>
          <w:sz w:val="26"/>
          <w:szCs w:val="26"/>
        </w:rPr>
      </w:pPr>
      <w:r w:rsidRPr="00BE4199">
        <w:rPr>
          <w:rFonts w:ascii="Arial" w:hAnsi="Arial" w:cs="Arial"/>
          <w:sz w:val="26"/>
          <w:szCs w:val="26"/>
        </w:rPr>
        <w:t>discuss with the relevant employees:</w:t>
      </w:r>
    </w:p>
    <w:p w:rsidR="003572EA" w:rsidRPr="003572EA" w:rsidRDefault="003572EA" w:rsidP="00BE4199">
      <w:pPr>
        <w:pStyle w:val="ListParagraph"/>
        <w:numPr>
          <w:ilvl w:val="0"/>
          <w:numId w:val="33"/>
        </w:numPr>
        <w:spacing w:before="120" w:after="120"/>
        <w:rPr>
          <w:rFonts w:ascii="Arial" w:hAnsi="Arial" w:cs="Arial"/>
          <w:sz w:val="26"/>
          <w:szCs w:val="26"/>
        </w:rPr>
      </w:pPr>
      <w:r w:rsidRPr="003572EA">
        <w:rPr>
          <w:rFonts w:ascii="Arial" w:hAnsi="Arial" w:cs="Arial"/>
          <w:sz w:val="26"/>
          <w:szCs w:val="26"/>
        </w:rPr>
        <w:t>the introduction of the change; and</w:t>
      </w:r>
    </w:p>
    <w:p w:rsidR="003572EA" w:rsidRPr="003572EA" w:rsidRDefault="003572EA" w:rsidP="00BE4199">
      <w:pPr>
        <w:pStyle w:val="ListParagraph"/>
        <w:numPr>
          <w:ilvl w:val="0"/>
          <w:numId w:val="33"/>
        </w:numPr>
        <w:spacing w:before="120" w:after="120"/>
        <w:rPr>
          <w:rFonts w:ascii="Arial" w:hAnsi="Arial" w:cs="Arial"/>
          <w:sz w:val="26"/>
          <w:szCs w:val="26"/>
        </w:rPr>
      </w:pPr>
      <w:r w:rsidRPr="003572EA">
        <w:rPr>
          <w:rFonts w:ascii="Arial" w:hAnsi="Arial" w:cs="Arial"/>
          <w:sz w:val="26"/>
          <w:szCs w:val="26"/>
        </w:rPr>
        <w:t>the effect the change is likely to have on the employees; and</w:t>
      </w:r>
    </w:p>
    <w:p w:rsidR="003572EA" w:rsidRPr="003572EA" w:rsidRDefault="003572EA" w:rsidP="00BE4199">
      <w:pPr>
        <w:pStyle w:val="ListParagraph"/>
        <w:numPr>
          <w:ilvl w:val="0"/>
          <w:numId w:val="33"/>
        </w:numPr>
        <w:spacing w:before="120" w:after="120"/>
        <w:rPr>
          <w:rFonts w:ascii="Arial" w:hAnsi="Arial" w:cs="Arial"/>
          <w:sz w:val="26"/>
          <w:szCs w:val="26"/>
        </w:rPr>
      </w:pPr>
      <w:r w:rsidRPr="003572EA">
        <w:rPr>
          <w:rFonts w:ascii="Arial" w:hAnsi="Arial" w:cs="Arial"/>
          <w:sz w:val="26"/>
          <w:szCs w:val="26"/>
        </w:rPr>
        <w:t xml:space="preserve">measures the </w:t>
      </w:r>
      <w:r w:rsidR="004A29D3">
        <w:rPr>
          <w:rFonts w:ascii="Arial" w:hAnsi="Arial" w:cs="Arial"/>
          <w:sz w:val="26"/>
          <w:szCs w:val="26"/>
        </w:rPr>
        <w:t>Inspector-General</w:t>
      </w:r>
      <w:r w:rsidR="004A29D3" w:rsidRPr="003572EA">
        <w:rPr>
          <w:rFonts w:ascii="Arial" w:hAnsi="Arial" w:cs="Arial"/>
          <w:sz w:val="26"/>
          <w:szCs w:val="26"/>
        </w:rPr>
        <w:t xml:space="preserve"> </w:t>
      </w:r>
      <w:r w:rsidRPr="003572EA">
        <w:rPr>
          <w:rFonts w:ascii="Arial" w:hAnsi="Arial" w:cs="Arial"/>
          <w:sz w:val="26"/>
          <w:szCs w:val="26"/>
        </w:rPr>
        <w:t>is taking to avert or mitigate the adverse effect of the change on the employees; and</w:t>
      </w:r>
    </w:p>
    <w:p w:rsidR="003572EA" w:rsidRPr="003572EA" w:rsidRDefault="003572EA" w:rsidP="00026B77">
      <w:pPr>
        <w:pStyle w:val="ListParagraph"/>
        <w:numPr>
          <w:ilvl w:val="2"/>
          <w:numId w:val="29"/>
        </w:numPr>
        <w:spacing w:before="120" w:after="120"/>
        <w:rPr>
          <w:rFonts w:ascii="Arial" w:hAnsi="Arial" w:cs="Arial"/>
          <w:sz w:val="26"/>
          <w:szCs w:val="26"/>
        </w:rPr>
      </w:pPr>
      <w:r w:rsidRPr="003572EA">
        <w:rPr>
          <w:rFonts w:ascii="Arial" w:hAnsi="Arial" w:cs="Arial"/>
          <w:sz w:val="26"/>
          <w:szCs w:val="26"/>
        </w:rPr>
        <w:t>for the purposes of the discussion—provide, in writing, to the relevant employees:</w:t>
      </w:r>
    </w:p>
    <w:p w:rsidR="003572EA" w:rsidRPr="003572EA" w:rsidRDefault="003572EA" w:rsidP="00BE4199">
      <w:pPr>
        <w:pStyle w:val="ListParagraph"/>
        <w:numPr>
          <w:ilvl w:val="0"/>
          <w:numId w:val="34"/>
        </w:numPr>
        <w:spacing w:before="120" w:after="120"/>
        <w:rPr>
          <w:rFonts w:ascii="Arial" w:hAnsi="Arial" w:cs="Arial"/>
          <w:sz w:val="26"/>
          <w:szCs w:val="26"/>
        </w:rPr>
      </w:pPr>
      <w:r w:rsidRPr="003572EA">
        <w:rPr>
          <w:rFonts w:ascii="Arial" w:hAnsi="Arial" w:cs="Arial"/>
          <w:sz w:val="26"/>
          <w:szCs w:val="26"/>
        </w:rPr>
        <w:t>all relevant information about the change including the nature of the change proposed; and</w:t>
      </w:r>
    </w:p>
    <w:p w:rsidR="003572EA" w:rsidRPr="003572EA" w:rsidRDefault="003572EA" w:rsidP="00BE4199">
      <w:pPr>
        <w:pStyle w:val="ListParagraph"/>
        <w:numPr>
          <w:ilvl w:val="0"/>
          <w:numId w:val="34"/>
        </w:numPr>
        <w:spacing w:before="120" w:after="120"/>
        <w:rPr>
          <w:rFonts w:ascii="Arial" w:hAnsi="Arial" w:cs="Arial"/>
          <w:sz w:val="26"/>
          <w:szCs w:val="26"/>
        </w:rPr>
      </w:pPr>
      <w:r w:rsidRPr="003572EA">
        <w:rPr>
          <w:rFonts w:ascii="Arial" w:hAnsi="Arial" w:cs="Arial"/>
          <w:sz w:val="26"/>
          <w:szCs w:val="26"/>
        </w:rPr>
        <w:t>information about the expected effects of the change on the employees; and</w:t>
      </w:r>
    </w:p>
    <w:p w:rsidR="003572EA" w:rsidRDefault="003572EA" w:rsidP="00BE4199">
      <w:pPr>
        <w:pStyle w:val="ListParagraph"/>
        <w:numPr>
          <w:ilvl w:val="0"/>
          <w:numId w:val="34"/>
        </w:numPr>
        <w:spacing w:before="120" w:after="120"/>
        <w:rPr>
          <w:rFonts w:ascii="Arial" w:hAnsi="Arial" w:cs="Arial"/>
          <w:sz w:val="26"/>
          <w:szCs w:val="26"/>
        </w:rPr>
      </w:pPr>
      <w:proofErr w:type="gramStart"/>
      <w:r w:rsidRPr="003572EA">
        <w:rPr>
          <w:rFonts w:ascii="Arial" w:hAnsi="Arial" w:cs="Arial"/>
          <w:sz w:val="26"/>
          <w:szCs w:val="26"/>
        </w:rPr>
        <w:t>any</w:t>
      </w:r>
      <w:proofErr w:type="gramEnd"/>
      <w:r w:rsidRPr="003572EA">
        <w:rPr>
          <w:rFonts w:ascii="Arial" w:hAnsi="Arial" w:cs="Arial"/>
          <w:sz w:val="26"/>
          <w:szCs w:val="26"/>
        </w:rPr>
        <w:t xml:space="preserve"> other matters likely to affect the employees.</w:t>
      </w:r>
    </w:p>
    <w:p w:rsidR="00BE4199" w:rsidRPr="003572EA" w:rsidRDefault="00BE4199" w:rsidP="00BE4199">
      <w:pPr>
        <w:pStyle w:val="ListParagraph"/>
        <w:spacing w:before="120" w:after="120"/>
        <w:ind w:left="1514"/>
        <w:rPr>
          <w:rFonts w:ascii="Arial" w:hAnsi="Arial" w:cs="Arial"/>
          <w:sz w:val="26"/>
          <w:szCs w:val="26"/>
        </w:rPr>
      </w:pPr>
    </w:p>
    <w:p w:rsidR="003572EA" w:rsidRDefault="003572EA" w:rsidP="003572EA">
      <w:pPr>
        <w:pStyle w:val="ListParagraph"/>
        <w:numPr>
          <w:ilvl w:val="1"/>
          <w:numId w:val="29"/>
        </w:numPr>
        <w:spacing w:before="120" w:after="120"/>
        <w:rPr>
          <w:rFonts w:ascii="Arial" w:hAnsi="Arial" w:cs="Arial"/>
          <w:sz w:val="26"/>
          <w:szCs w:val="26"/>
        </w:rPr>
      </w:pPr>
      <w:r w:rsidRPr="003572EA">
        <w:rPr>
          <w:rFonts w:ascii="Arial" w:hAnsi="Arial" w:cs="Arial"/>
          <w:sz w:val="26"/>
          <w:szCs w:val="26"/>
        </w:rPr>
        <w:tab/>
        <w:t xml:space="preserve">However, the </w:t>
      </w:r>
      <w:r w:rsidR="00BE4199">
        <w:rPr>
          <w:rFonts w:ascii="Arial" w:hAnsi="Arial" w:cs="Arial"/>
          <w:sz w:val="26"/>
          <w:szCs w:val="26"/>
        </w:rPr>
        <w:t>Inspector-General</w:t>
      </w:r>
      <w:r w:rsidRPr="003572EA">
        <w:rPr>
          <w:rFonts w:ascii="Arial" w:hAnsi="Arial" w:cs="Arial"/>
          <w:sz w:val="26"/>
          <w:szCs w:val="26"/>
        </w:rPr>
        <w:t xml:space="preserve"> is not required to disclose confidential or commercially sensitive information to the relevant employees.</w:t>
      </w:r>
    </w:p>
    <w:p w:rsidR="007F0DA8" w:rsidRPr="003572EA" w:rsidRDefault="007F0DA8" w:rsidP="007F0DA8">
      <w:pPr>
        <w:pStyle w:val="ListParagraph"/>
        <w:spacing w:before="120" w:after="120"/>
        <w:ind w:left="794"/>
        <w:rPr>
          <w:rFonts w:ascii="Arial" w:hAnsi="Arial" w:cs="Arial"/>
          <w:sz w:val="26"/>
          <w:szCs w:val="26"/>
        </w:rPr>
      </w:pPr>
    </w:p>
    <w:p w:rsidR="00343AF6" w:rsidRDefault="003572EA" w:rsidP="00026B77">
      <w:pPr>
        <w:pStyle w:val="ListParagraph"/>
        <w:numPr>
          <w:ilvl w:val="1"/>
          <w:numId w:val="29"/>
        </w:numPr>
        <w:spacing w:before="120" w:after="120"/>
        <w:rPr>
          <w:rFonts w:ascii="Arial" w:hAnsi="Arial" w:cs="Arial"/>
          <w:sz w:val="26"/>
          <w:szCs w:val="26"/>
        </w:rPr>
      </w:pPr>
      <w:r w:rsidRPr="003572EA">
        <w:rPr>
          <w:rFonts w:ascii="Arial" w:hAnsi="Arial" w:cs="Arial"/>
          <w:sz w:val="26"/>
          <w:szCs w:val="26"/>
        </w:rPr>
        <w:tab/>
        <w:t xml:space="preserve">The </w:t>
      </w:r>
      <w:r w:rsidR="00BE4199">
        <w:rPr>
          <w:rFonts w:ascii="Arial" w:hAnsi="Arial" w:cs="Arial"/>
          <w:sz w:val="26"/>
          <w:szCs w:val="26"/>
        </w:rPr>
        <w:t>Inspector-General</w:t>
      </w:r>
      <w:r w:rsidRPr="003572EA">
        <w:rPr>
          <w:rFonts w:ascii="Arial" w:hAnsi="Arial" w:cs="Arial"/>
          <w:sz w:val="26"/>
          <w:szCs w:val="26"/>
        </w:rPr>
        <w:t xml:space="preserve"> must give prompt and genuine consideration to matters raised about the major change by the relevant employees.</w:t>
      </w:r>
    </w:p>
    <w:p w:rsidR="00343AF6" w:rsidRDefault="00343AF6" w:rsidP="00026B77">
      <w:pPr>
        <w:pStyle w:val="ListParagraph"/>
        <w:spacing w:before="120" w:after="120"/>
        <w:ind w:left="794"/>
        <w:rPr>
          <w:rFonts w:ascii="Arial" w:hAnsi="Arial" w:cs="Arial"/>
          <w:sz w:val="26"/>
          <w:szCs w:val="26"/>
        </w:rPr>
      </w:pPr>
    </w:p>
    <w:p w:rsidR="003572EA" w:rsidRDefault="003572EA" w:rsidP="003572EA">
      <w:pPr>
        <w:pStyle w:val="ListParagraph"/>
        <w:numPr>
          <w:ilvl w:val="1"/>
          <w:numId w:val="29"/>
        </w:numPr>
        <w:spacing w:before="120" w:after="120"/>
        <w:rPr>
          <w:rFonts w:ascii="Arial" w:hAnsi="Arial" w:cs="Arial"/>
          <w:sz w:val="26"/>
          <w:szCs w:val="26"/>
        </w:rPr>
      </w:pPr>
      <w:r w:rsidRPr="003572EA">
        <w:rPr>
          <w:rFonts w:ascii="Arial" w:hAnsi="Arial" w:cs="Arial"/>
          <w:sz w:val="26"/>
          <w:szCs w:val="26"/>
        </w:rPr>
        <w:tab/>
        <w:t>If a term in this agreement provides for a major change to production, program, organisation, stru</w:t>
      </w:r>
      <w:r w:rsidRPr="00CA294E">
        <w:rPr>
          <w:rFonts w:ascii="Arial" w:hAnsi="Arial" w:cs="Arial"/>
          <w:sz w:val="26"/>
          <w:szCs w:val="26"/>
        </w:rPr>
        <w:t xml:space="preserve">cture or technology in relation to the </w:t>
      </w:r>
      <w:r w:rsidR="00BE4199" w:rsidRPr="00CA294E">
        <w:rPr>
          <w:rFonts w:ascii="Arial" w:hAnsi="Arial" w:cs="Arial"/>
          <w:sz w:val="26"/>
          <w:szCs w:val="26"/>
        </w:rPr>
        <w:t>OIGIS</w:t>
      </w:r>
      <w:r w:rsidRPr="00CA294E">
        <w:rPr>
          <w:rFonts w:ascii="Arial" w:hAnsi="Arial" w:cs="Arial"/>
          <w:sz w:val="26"/>
          <w:szCs w:val="26"/>
        </w:rPr>
        <w:t xml:space="preserve">, the requirements set out in </w:t>
      </w:r>
      <w:r w:rsidR="00486C4F" w:rsidRPr="00CA294E">
        <w:rPr>
          <w:rFonts w:ascii="Arial" w:hAnsi="Arial" w:cs="Arial"/>
          <w:sz w:val="26"/>
          <w:szCs w:val="26"/>
        </w:rPr>
        <w:t xml:space="preserve">clause </w:t>
      </w:r>
      <w:r w:rsidR="00CA294E" w:rsidRPr="00CA294E">
        <w:rPr>
          <w:rFonts w:ascii="Arial" w:hAnsi="Arial" w:cs="Arial"/>
          <w:sz w:val="26"/>
          <w:szCs w:val="26"/>
        </w:rPr>
        <w:t>6</w:t>
      </w:r>
      <w:r w:rsidR="00BE4199" w:rsidRPr="00CA294E">
        <w:rPr>
          <w:rFonts w:ascii="Arial" w:hAnsi="Arial" w:cs="Arial"/>
          <w:sz w:val="26"/>
          <w:szCs w:val="26"/>
        </w:rPr>
        <w:t>.2(</w:t>
      </w:r>
      <w:r w:rsidRPr="00CA294E">
        <w:rPr>
          <w:rFonts w:ascii="Arial" w:hAnsi="Arial" w:cs="Arial"/>
          <w:sz w:val="26"/>
          <w:szCs w:val="26"/>
        </w:rPr>
        <w:t xml:space="preserve">a) and clauses </w:t>
      </w:r>
      <w:r w:rsidR="00CA294E" w:rsidRPr="00CA294E">
        <w:rPr>
          <w:rFonts w:ascii="Arial" w:hAnsi="Arial" w:cs="Arial"/>
          <w:sz w:val="26"/>
          <w:szCs w:val="26"/>
        </w:rPr>
        <w:t>6</w:t>
      </w:r>
      <w:r w:rsidR="00BE4199" w:rsidRPr="00CA294E">
        <w:rPr>
          <w:rFonts w:ascii="Arial" w:hAnsi="Arial" w:cs="Arial"/>
          <w:sz w:val="26"/>
          <w:szCs w:val="26"/>
        </w:rPr>
        <w:t>.3</w:t>
      </w:r>
      <w:r w:rsidRPr="00CA294E">
        <w:rPr>
          <w:rFonts w:ascii="Arial" w:hAnsi="Arial" w:cs="Arial"/>
          <w:sz w:val="26"/>
          <w:szCs w:val="26"/>
        </w:rPr>
        <w:t xml:space="preserve"> and </w:t>
      </w:r>
      <w:r w:rsidR="00CA294E" w:rsidRPr="00CA294E">
        <w:rPr>
          <w:rFonts w:ascii="Arial" w:hAnsi="Arial" w:cs="Arial"/>
          <w:sz w:val="26"/>
          <w:szCs w:val="26"/>
        </w:rPr>
        <w:t>6</w:t>
      </w:r>
      <w:r w:rsidR="00BE4199" w:rsidRPr="00CA294E">
        <w:rPr>
          <w:rFonts w:ascii="Arial" w:hAnsi="Arial" w:cs="Arial"/>
          <w:sz w:val="26"/>
          <w:szCs w:val="26"/>
        </w:rPr>
        <w:t>.5</w:t>
      </w:r>
      <w:r w:rsidRPr="00CA294E">
        <w:rPr>
          <w:rFonts w:ascii="Arial" w:hAnsi="Arial" w:cs="Arial"/>
          <w:sz w:val="26"/>
          <w:szCs w:val="26"/>
        </w:rPr>
        <w:t xml:space="preserve"> are taken not to apply.</w:t>
      </w:r>
    </w:p>
    <w:p w:rsidR="007F0DA8" w:rsidRPr="003572EA" w:rsidRDefault="007F0DA8" w:rsidP="007F0DA8">
      <w:pPr>
        <w:pStyle w:val="ListParagraph"/>
        <w:spacing w:before="120" w:after="120"/>
        <w:ind w:left="794"/>
        <w:rPr>
          <w:rFonts w:ascii="Arial" w:hAnsi="Arial" w:cs="Arial"/>
          <w:sz w:val="26"/>
          <w:szCs w:val="26"/>
        </w:rPr>
      </w:pPr>
    </w:p>
    <w:p w:rsidR="003572EA" w:rsidRPr="003572EA" w:rsidRDefault="003572EA" w:rsidP="003572EA">
      <w:pPr>
        <w:pStyle w:val="ListParagraph"/>
        <w:numPr>
          <w:ilvl w:val="1"/>
          <w:numId w:val="29"/>
        </w:numPr>
        <w:spacing w:before="120" w:after="120"/>
        <w:rPr>
          <w:rFonts w:ascii="Arial" w:hAnsi="Arial" w:cs="Arial"/>
          <w:sz w:val="26"/>
          <w:szCs w:val="26"/>
        </w:rPr>
      </w:pPr>
      <w:r w:rsidRPr="003572EA">
        <w:rPr>
          <w:rFonts w:ascii="Arial" w:hAnsi="Arial" w:cs="Arial"/>
          <w:sz w:val="26"/>
          <w:szCs w:val="26"/>
        </w:rPr>
        <w:tab/>
        <w:t xml:space="preserve">In this </w:t>
      </w:r>
      <w:r w:rsidR="007F0DA8">
        <w:rPr>
          <w:rFonts w:ascii="Arial" w:hAnsi="Arial" w:cs="Arial"/>
          <w:sz w:val="26"/>
          <w:szCs w:val="26"/>
        </w:rPr>
        <w:t>clause</w:t>
      </w:r>
      <w:r w:rsidRPr="003572EA">
        <w:rPr>
          <w:rFonts w:ascii="Arial" w:hAnsi="Arial" w:cs="Arial"/>
          <w:sz w:val="26"/>
          <w:szCs w:val="26"/>
        </w:rPr>
        <w:t xml:space="preserve">, </w:t>
      </w:r>
      <w:r w:rsidRPr="00BE4199">
        <w:rPr>
          <w:rFonts w:ascii="Arial" w:hAnsi="Arial" w:cs="Arial"/>
          <w:i/>
          <w:sz w:val="26"/>
          <w:szCs w:val="26"/>
        </w:rPr>
        <w:t>a major change is likely to have a significant effect on employees</w:t>
      </w:r>
      <w:r w:rsidRPr="003572EA">
        <w:rPr>
          <w:rFonts w:ascii="Arial" w:hAnsi="Arial" w:cs="Arial"/>
          <w:sz w:val="26"/>
          <w:szCs w:val="26"/>
        </w:rPr>
        <w:t xml:space="preserve"> if it results in:</w:t>
      </w:r>
    </w:p>
    <w:p w:rsidR="003572EA" w:rsidRPr="003572EA" w:rsidRDefault="003572EA" w:rsidP="00BE4199">
      <w:pPr>
        <w:pStyle w:val="ListParagraph"/>
        <w:spacing w:before="120" w:after="120"/>
        <w:ind w:left="794"/>
        <w:rPr>
          <w:rFonts w:ascii="Arial" w:hAnsi="Arial" w:cs="Arial"/>
          <w:sz w:val="26"/>
          <w:szCs w:val="26"/>
        </w:rPr>
      </w:pPr>
      <w:r w:rsidRPr="003572EA">
        <w:rPr>
          <w:rFonts w:ascii="Arial" w:hAnsi="Arial" w:cs="Arial"/>
          <w:sz w:val="26"/>
          <w:szCs w:val="26"/>
        </w:rPr>
        <w:t>(a)</w:t>
      </w:r>
      <w:r w:rsidRPr="003572EA">
        <w:rPr>
          <w:rFonts w:ascii="Arial" w:hAnsi="Arial" w:cs="Arial"/>
          <w:sz w:val="26"/>
          <w:szCs w:val="26"/>
        </w:rPr>
        <w:tab/>
      </w:r>
      <w:proofErr w:type="gramStart"/>
      <w:r w:rsidRPr="003572EA">
        <w:rPr>
          <w:rFonts w:ascii="Arial" w:hAnsi="Arial" w:cs="Arial"/>
          <w:sz w:val="26"/>
          <w:szCs w:val="26"/>
        </w:rPr>
        <w:t>the</w:t>
      </w:r>
      <w:proofErr w:type="gramEnd"/>
      <w:r w:rsidRPr="003572EA">
        <w:rPr>
          <w:rFonts w:ascii="Arial" w:hAnsi="Arial" w:cs="Arial"/>
          <w:sz w:val="26"/>
          <w:szCs w:val="26"/>
        </w:rPr>
        <w:t xml:space="preserve"> termination of the employment of employees; or</w:t>
      </w:r>
    </w:p>
    <w:p w:rsidR="003572EA" w:rsidRPr="003572EA" w:rsidRDefault="003572EA" w:rsidP="007F0DA8">
      <w:pPr>
        <w:pStyle w:val="ListParagraph"/>
        <w:spacing w:before="120" w:after="120"/>
        <w:ind w:left="1439" w:hanging="645"/>
        <w:rPr>
          <w:rFonts w:ascii="Arial" w:hAnsi="Arial" w:cs="Arial"/>
          <w:sz w:val="26"/>
          <w:szCs w:val="26"/>
        </w:rPr>
      </w:pPr>
      <w:r w:rsidRPr="003572EA">
        <w:rPr>
          <w:rFonts w:ascii="Arial" w:hAnsi="Arial" w:cs="Arial"/>
          <w:sz w:val="26"/>
          <w:szCs w:val="26"/>
        </w:rPr>
        <w:t>(b)</w:t>
      </w:r>
      <w:r w:rsidR="007F0DA8">
        <w:rPr>
          <w:rFonts w:ascii="Arial" w:hAnsi="Arial" w:cs="Arial"/>
          <w:sz w:val="26"/>
          <w:szCs w:val="26"/>
        </w:rPr>
        <w:tab/>
      </w:r>
      <w:proofErr w:type="gramStart"/>
      <w:r w:rsidRPr="003572EA">
        <w:rPr>
          <w:rFonts w:ascii="Arial" w:hAnsi="Arial" w:cs="Arial"/>
          <w:sz w:val="26"/>
          <w:szCs w:val="26"/>
        </w:rPr>
        <w:t>major</w:t>
      </w:r>
      <w:proofErr w:type="gramEnd"/>
      <w:r w:rsidRPr="003572EA">
        <w:rPr>
          <w:rFonts w:ascii="Arial" w:hAnsi="Arial" w:cs="Arial"/>
          <w:sz w:val="26"/>
          <w:szCs w:val="26"/>
        </w:rPr>
        <w:t xml:space="preserve"> change to the composition, operation or size of the </w:t>
      </w:r>
      <w:r w:rsidR="00BE4199">
        <w:rPr>
          <w:rFonts w:ascii="Arial" w:hAnsi="Arial" w:cs="Arial"/>
          <w:sz w:val="26"/>
          <w:szCs w:val="26"/>
        </w:rPr>
        <w:t>OIGIS</w:t>
      </w:r>
      <w:r w:rsidRPr="003572EA">
        <w:rPr>
          <w:rFonts w:ascii="Arial" w:hAnsi="Arial" w:cs="Arial"/>
          <w:sz w:val="26"/>
          <w:szCs w:val="26"/>
        </w:rPr>
        <w:t xml:space="preserve"> workforce or to the skills required of employees; or</w:t>
      </w:r>
    </w:p>
    <w:p w:rsidR="003572EA" w:rsidRPr="003572EA" w:rsidRDefault="003572EA" w:rsidP="007F0DA8">
      <w:pPr>
        <w:pStyle w:val="ListParagraph"/>
        <w:spacing w:before="120" w:after="120"/>
        <w:ind w:left="1439" w:hanging="645"/>
        <w:rPr>
          <w:rFonts w:ascii="Arial" w:hAnsi="Arial" w:cs="Arial"/>
          <w:sz w:val="26"/>
          <w:szCs w:val="26"/>
        </w:rPr>
      </w:pPr>
      <w:r w:rsidRPr="003572EA">
        <w:rPr>
          <w:rFonts w:ascii="Arial" w:hAnsi="Arial" w:cs="Arial"/>
          <w:sz w:val="26"/>
          <w:szCs w:val="26"/>
        </w:rPr>
        <w:t>(c)</w:t>
      </w:r>
      <w:r w:rsidRPr="003572EA">
        <w:rPr>
          <w:rFonts w:ascii="Arial" w:hAnsi="Arial" w:cs="Arial"/>
          <w:sz w:val="26"/>
          <w:szCs w:val="26"/>
        </w:rPr>
        <w:tab/>
      </w:r>
      <w:proofErr w:type="gramStart"/>
      <w:r w:rsidRPr="003572EA">
        <w:rPr>
          <w:rFonts w:ascii="Arial" w:hAnsi="Arial" w:cs="Arial"/>
          <w:sz w:val="26"/>
          <w:szCs w:val="26"/>
        </w:rPr>
        <w:t>the</w:t>
      </w:r>
      <w:proofErr w:type="gramEnd"/>
      <w:r w:rsidRPr="003572EA">
        <w:rPr>
          <w:rFonts w:ascii="Arial" w:hAnsi="Arial" w:cs="Arial"/>
          <w:sz w:val="26"/>
          <w:szCs w:val="26"/>
        </w:rPr>
        <w:t xml:space="preserve"> elimination or diminution of job opportunities (including opportunities for promotion or tenure); or</w:t>
      </w:r>
    </w:p>
    <w:p w:rsidR="003572EA" w:rsidRPr="003572EA" w:rsidRDefault="003572EA" w:rsidP="00BE4199">
      <w:pPr>
        <w:pStyle w:val="ListParagraph"/>
        <w:spacing w:before="120" w:after="120"/>
        <w:ind w:left="794"/>
        <w:rPr>
          <w:rFonts w:ascii="Arial" w:hAnsi="Arial" w:cs="Arial"/>
          <w:sz w:val="26"/>
          <w:szCs w:val="26"/>
        </w:rPr>
      </w:pPr>
      <w:r w:rsidRPr="003572EA">
        <w:rPr>
          <w:rFonts w:ascii="Arial" w:hAnsi="Arial" w:cs="Arial"/>
          <w:sz w:val="26"/>
          <w:szCs w:val="26"/>
        </w:rPr>
        <w:t>(d)</w:t>
      </w:r>
      <w:r w:rsidRPr="003572EA">
        <w:rPr>
          <w:rFonts w:ascii="Arial" w:hAnsi="Arial" w:cs="Arial"/>
          <w:sz w:val="26"/>
          <w:szCs w:val="26"/>
        </w:rPr>
        <w:tab/>
      </w:r>
      <w:proofErr w:type="gramStart"/>
      <w:r w:rsidRPr="003572EA">
        <w:rPr>
          <w:rFonts w:ascii="Arial" w:hAnsi="Arial" w:cs="Arial"/>
          <w:sz w:val="26"/>
          <w:szCs w:val="26"/>
        </w:rPr>
        <w:t>the</w:t>
      </w:r>
      <w:proofErr w:type="gramEnd"/>
      <w:r w:rsidRPr="003572EA">
        <w:rPr>
          <w:rFonts w:ascii="Arial" w:hAnsi="Arial" w:cs="Arial"/>
          <w:sz w:val="26"/>
          <w:szCs w:val="26"/>
        </w:rPr>
        <w:t xml:space="preserve"> alteration of hours of work; or</w:t>
      </w:r>
    </w:p>
    <w:p w:rsidR="003572EA" w:rsidRPr="003572EA" w:rsidRDefault="003572EA" w:rsidP="00BE4199">
      <w:pPr>
        <w:pStyle w:val="ListParagraph"/>
        <w:spacing w:before="120" w:after="120"/>
        <w:ind w:left="794"/>
        <w:rPr>
          <w:rFonts w:ascii="Arial" w:hAnsi="Arial" w:cs="Arial"/>
          <w:sz w:val="26"/>
          <w:szCs w:val="26"/>
        </w:rPr>
      </w:pPr>
      <w:r w:rsidRPr="003572EA">
        <w:rPr>
          <w:rFonts w:ascii="Arial" w:hAnsi="Arial" w:cs="Arial"/>
          <w:sz w:val="26"/>
          <w:szCs w:val="26"/>
        </w:rPr>
        <w:t>(e)</w:t>
      </w:r>
      <w:r w:rsidRPr="003572EA">
        <w:rPr>
          <w:rFonts w:ascii="Arial" w:hAnsi="Arial" w:cs="Arial"/>
          <w:sz w:val="26"/>
          <w:szCs w:val="26"/>
        </w:rPr>
        <w:tab/>
      </w:r>
      <w:proofErr w:type="gramStart"/>
      <w:r w:rsidRPr="003572EA">
        <w:rPr>
          <w:rFonts w:ascii="Arial" w:hAnsi="Arial" w:cs="Arial"/>
          <w:sz w:val="26"/>
          <w:szCs w:val="26"/>
        </w:rPr>
        <w:t>the</w:t>
      </w:r>
      <w:proofErr w:type="gramEnd"/>
      <w:r w:rsidRPr="003572EA">
        <w:rPr>
          <w:rFonts w:ascii="Arial" w:hAnsi="Arial" w:cs="Arial"/>
          <w:sz w:val="26"/>
          <w:szCs w:val="26"/>
        </w:rPr>
        <w:t xml:space="preserve"> need to retrain employees; or</w:t>
      </w:r>
    </w:p>
    <w:p w:rsidR="003572EA" w:rsidRPr="003572EA" w:rsidRDefault="003572EA" w:rsidP="00BE4199">
      <w:pPr>
        <w:pStyle w:val="ListParagraph"/>
        <w:spacing w:before="120" w:after="120"/>
        <w:ind w:left="794"/>
        <w:rPr>
          <w:rFonts w:ascii="Arial" w:hAnsi="Arial" w:cs="Arial"/>
          <w:sz w:val="26"/>
          <w:szCs w:val="26"/>
        </w:rPr>
      </w:pPr>
      <w:r w:rsidRPr="003572EA">
        <w:rPr>
          <w:rFonts w:ascii="Arial" w:hAnsi="Arial" w:cs="Arial"/>
          <w:sz w:val="26"/>
          <w:szCs w:val="26"/>
        </w:rPr>
        <w:t>(f)</w:t>
      </w:r>
      <w:r w:rsidRPr="003572EA">
        <w:rPr>
          <w:rFonts w:ascii="Arial" w:hAnsi="Arial" w:cs="Arial"/>
          <w:sz w:val="26"/>
          <w:szCs w:val="26"/>
        </w:rPr>
        <w:tab/>
      </w:r>
      <w:proofErr w:type="gramStart"/>
      <w:r w:rsidRPr="003572EA">
        <w:rPr>
          <w:rFonts w:ascii="Arial" w:hAnsi="Arial" w:cs="Arial"/>
          <w:sz w:val="26"/>
          <w:szCs w:val="26"/>
        </w:rPr>
        <w:t>the</w:t>
      </w:r>
      <w:proofErr w:type="gramEnd"/>
      <w:r w:rsidRPr="003572EA">
        <w:rPr>
          <w:rFonts w:ascii="Arial" w:hAnsi="Arial" w:cs="Arial"/>
          <w:sz w:val="26"/>
          <w:szCs w:val="26"/>
        </w:rPr>
        <w:t xml:space="preserve"> need to relocate employees to another workplace; or</w:t>
      </w:r>
    </w:p>
    <w:p w:rsidR="003572EA" w:rsidRDefault="003572EA" w:rsidP="00BE4199">
      <w:pPr>
        <w:pStyle w:val="ListParagraph"/>
        <w:spacing w:before="120" w:after="120"/>
        <w:ind w:left="794"/>
        <w:rPr>
          <w:rFonts w:ascii="Arial" w:hAnsi="Arial" w:cs="Arial"/>
          <w:sz w:val="26"/>
          <w:szCs w:val="26"/>
        </w:rPr>
      </w:pPr>
      <w:r w:rsidRPr="003572EA">
        <w:rPr>
          <w:rFonts w:ascii="Arial" w:hAnsi="Arial" w:cs="Arial"/>
          <w:sz w:val="26"/>
          <w:szCs w:val="26"/>
        </w:rPr>
        <w:t>(g)</w:t>
      </w:r>
      <w:r w:rsidRPr="003572EA">
        <w:rPr>
          <w:rFonts w:ascii="Arial" w:hAnsi="Arial" w:cs="Arial"/>
          <w:sz w:val="26"/>
          <w:szCs w:val="26"/>
        </w:rPr>
        <w:tab/>
      </w:r>
      <w:proofErr w:type="gramStart"/>
      <w:r w:rsidRPr="003572EA">
        <w:rPr>
          <w:rFonts w:ascii="Arial" w:hAnsi="Arial" w:cs="Arial"/>
          <w:sz w:val="26"/>
          <w:szCs w:val="26"/>
        </w:rPr>
        <w:t>the</w:t>
      </w:r>
      <w:proofErr w:type="gramEnd"/>
      <w:r w:rsidRPr="003572EA">
        <w:rPr>
          <w:rFonts w:ascii="Arial" w:hAnsi="Arial" w:cs="Arial"/>
          <w:sz w:val="26"/>
          <w:szCs w:val="26"/>
        </w:rPr>
        <w:t xml:space="preserve"> restructuring of jobs.</w:t>
      </w:r>
    </w:p>
    <w:p w:rsidR="00C62376" w:rsidRDefault="00C62376" w:rsidP="00BE4199">
      <w:pPr>
        <w:pStyle w:val="ListParagraph"/>
        <w:spacing w:before="120" w:after="120"/>
        <w:ind w:left="794"/>
        <w:rPr>
          <w:rFonts w:ascii="Arial" w:hAnsi="Arial" w:cs="Arial"/>
          <w:i/>
          <w:sz w:val="26"/>
          <w:szCs w:val="26"/>
        </w:rPr>
      </w:pPr>
    </w:p>
    <w:p w:rsidR="003572EA" w:rsidRDefault="003572EA" w:rsidP="00BE4199">
      <w:pPr>
        <w:pStyle w:val="ListParagraph"/>
        <w:spacing w:before="120" w:after="120"/>
        <w:ind w:left="794"/>
        <w:rPr>
          <w:rFonts w:ascii="Arial" w:hAnsi="Arial" w:cs="Arial"/>
          <w:i/>
          <w:sz w:val="26"/>
          <w:szCs w:val="26"/>
        </w:rPr>
      </w:pPr>
      <w:r w:rsidRPr="00BE4199">
        <w:rPr>
          <w:rFonts w:ascii="Arial" w:hAnsi="Arial" w:cs="Arial"/>
          <w:i/>
          <w:sz w:val="26"/>
          <w:szCs w:val="26"/>
        </w:rPr>
        <w:lastRenderedPageBreak/>
        <w:t>Change to regular roster or ordinary hours of work</w:t>
      </w:r>
    </w:p>
    <w:p w:rsidR="00BE4199" w:rsidRPr="00CA294E" w:rsidRDefault="00BE4199" w:rsidP="00BE4199">
      <w:pPr>
        <w:pStyle w:val="ListParagraph"/>
        <w:spacing w:before="120" w:after="120"/>
        <w:ind w:left="794"/>
        <w:rPr>
          <w:rFonts w:ascii="Arial" w:hAnsi="Arial" w:cs="Arial"/>
          <w:i/>
          <w:sz w:val="26"/>
          <w:szCs w:val="26"/>
        </w:rPr>
      </w:pPr>
    </w:p>
    <w:p w:rsidR="003572EA" w:rsidRPr="00CA294E" w:rsidRDefault="003572EA" w:rsidP="003572EA">
      <w:pPr>
        <w:pStyle w:val="ListParagraph"/>
        <w:numPr>
          <w:ilvl w:val="1"/>
          <w:numId w:val="29"/>
        </w:numPr>
        <w:spacing w:before="120" w:after="120"/>
        <w:rPr>
          <w:rFonts w:ascii="Arial" w:hAnsi="Arial" w:cs="Arial"/>
          <w:sz w:val="26"/>
          <w:szCs w:val="26"/>
        </w:rPr>
      </w:pPr>
      <w:r w:rsidRPr="00CA294E">
        <w:rPr>
          <w:rFonts w:ascii="Arial" w:hAnsi="Arial" w:cs="Arial"/>
          <w:sz w:val="26"/>
          <w:szCs w:val="26"/>
        </w:rPr>
        <w:tab/>
        <w:t xml:space="preserve">For a change referred to in </w:t>
      </w:r>
      <w:r w:rsidR="00BE4199" w:rsidRPr="00CA294E">
        <w:rPr>
          <w:rFonts w:ascii="Arial" w:hAnsi="Arial" w:cs="Arial"/>
          <w:sz w:val="26"/>
          <w:szCs w:val="26"/>
        </w:rPr>
        <w:t xml:space="preserve">clause </w:t>
      </w:r>
      <w:r w:rsidR="00CA294E" w:rsidRPr="00CA294E">
        <w:rPr>
          <w:rFonts w:ascii="Arial" w:hAnsi="Arial" w:cs="Arial"/>
          <w:sz w:val="26"/>
          <w:szCs w:val="26"/>
        </w:rPr>
        <w:t>6</w:t>
      </w:r>
      <w:r w:rsidR="00BE4199" w:rsidRPr="00CA294E">
        <w:rPr>
          <w:rFonts w:ascii="Arial" w:hAnsi="Arial" w:cs="Arial"/>
          <w:sz w:val="26"/>
          <w:szCs w:val="26"/>
        </w:rPr>
        <w:t>.1</w:t>
      </w:r>
      <w:r w:rsidRPr="00CA294E">
        <w:rPr>
          <w:rFonts w:ascii="Arial" w:hAnsi="Arial" w:cs="Arial"/>
          <w:sz w:val="26"/>
          <w:szCs w:val="26"/>
        </w:rPr>
        <w:t>(b):</w:t>
      </w:r>
    </w:p>
    <w:p w:rsidR="003572EA" w:rsidRPr="00CA294E" w:rsidRDefault="003572EA" w:rsidP="00BE4199">
      <w:pPr>
        <w:pStyle w:val="ListParagraph"/>
        <w:spacing w:before="120" w:after="120"/>
        <w:ind w:left="794"/>
        <w:rPr>
          <w:rFonts w:ascii="Arial" w:hAnsi="Arial" w:cs="Arial"/>
          <w:sz w:val="26"/>
          <w:szCs w:val="26"/>
        </w:rPr>
      </w:pPr>
      <w:r w:rsidRPr="00CA294E">
        <w:rPr>
          <w:rFonts w:ascii="Arial" w:hAnsi="Arial" w:cs="Arial"/>
          <w:sz w:val="26"/>
          <w:szCs w:val="26"/>
        </w:rPr>
        <w:t>(a)</w:t>
      </w:r>
      <w:r w:rsidRPr="00CA294E">
        <w:rPr>
          <w:rFonts w:ascii="Arial" w:hAnsi="Arial" w:cs="Arial"/>
          <w:sz w:val="26"/>
          <w:szCs w:val="26"/>
        </w:rPr>
        <w:tab/>
      </w:r>
      <w:proofErr w:type="gramStart"/>
      <w:r w:rsidRPr="00CA294E">
        <w:rPr>
          <w:rFonts w:ascii="Arial" w:hAnsi="Arial" w:cs="Arial"/>
          <w:sz w:val="26"/>
          <w:szCs w:val="26"/>
        </w:rPr>
        <w:t>the</w:t>
      </w:r>
      <w:proofErr w:type="gramEnd"/>
      <w:r w:rsidRPr="00CA294E">
        <w:rPr>
          <w:rFonts w:ascii="Arial" w:hAnsi="Arial" w:cs="Arial"/>
          <w:sz w:val="26"/>
          <w:szCs w:val="26"/>
        </w:rPr>
        <w:t xml:space="preserve"> </w:t>
      </w:r>
      <w:r w:rsidR="00BE4199" w:rsidRPr="00CA294E">
        <w:rPr>
          <w:rFonts w:ascii="Arial" w:hAnsi="Arial" w:cs="Arial"/>
          <w:sz w:val="26"/>
          <w:szCs w:val="26"/>
        </w:rPr>
        <w:t>Inspector-General</w:t>
      </w:r>
      <w:r w:rsidRPr="00CA294E">
        <w:rPr>
          <w:rFonts w:ascii="Arial" w:hAnsi="Arial" w:cs="Arial"/>
          <w:sz w:val="26"/>
          <w:szCs w:val="26"/>
        </w:rPr>
        <w:t xml:space="preserve"> must notify the relevant employees of the proposed change; and</w:t>
      </w:r>
    </w:p>
    <w:p w:rsidR="003572EA" w:rsidRPr="00CA294E" w:rsidRDefault="003572EA" w:rsidP="00BE4199">
      <w:pPr>
        <w:pStyle w:val="ListParagraph"/>
        <w:spacing w:before="120" w:after="120"/>
        <w:ind w:left="794"/>
        <w:rPr>
          <w:rFonts w:ascii="Arial" w:hAnsi="Arial" w:cs="Arial"/>
          <w:sz w:val="26"/>
          <w:szCs w:val="26"/>
        </w:rPr>
      </w:pPr>
      <w:r w:rsidRPr="00CA294E">
        <w:rPr>
          <w:rFonts w:ascii="Arial" w:hAnsi="Arial" w:cs="Arial"/>
          <w:sz w:val="26"/>
          <w:szCs w:val="26"/>
        </w:rPr>
        <w:t>(b)</w:t>
      </w:r>
      <w:r w:rsidRPr="00CA294E">
        <w:rPr>
          <w:rFonts w:ascii="Arial" w:hAnsi="Arial" w:cs="Arial"/>
          <w:sz w:val="26"/>
          <w:szCs w:val="26"/>
        </w:rPr>
        <w:tab/>
      </w:r>
      <w:proofErr w:type="gramStart"/>
      <w:r w:rsidRPr="00CA294E">
        <w:rPr>
          <w:rFonts w:ascii="Arial" w:hAnsi="Arial" w:cs="Arial"/>
          <w:sz w:val="26"/>
          <w:szCs w:val="26"/>
        </w:rPr>
        <w:t>clauses</w:t>
      </w:r>
      <w:proofErr w:type="gramEnd"/>
      <w:r w:rsidRPr="00CA294E">
        <w:rPr>
          <w:rFonts w:ascii="Arial" w:hAnsi="Arial" w:cs="Arial"/>
          <w:sz w:val="26"/>
          <w:szCs w:val="26"/>
        </w:rPr>
        <w:t xml:space="preserve"> </w:t>
      </w:r>
      <w:r w:rsidR="00CA294E" w:rsidRPr="00CA294E">
        <w:rPr>
          <w:rFonts w:ascii="Arial" w:hAnsi="Arial" w:cs="Arial"/>
          <w:sz w:val="26"/>
          <w:szCs w:val="26"/>
        </w:rPr>
        <w:t>6</w:t>
      </w:r>
      <w:r w:rsidR="00BE4199" w:rsidRPr="00CA294E">
        <w:rPr>
          <w:rFonts w:ascii="Arial" w:hAnsi="Arial" w:cs="Arial"/>
          <w:sz w:val="26"/>
          <w:szCs w:val="26"/>
        </w:rPr>
        <w:t>.11</w:t>
      </w:r>
      <w:r w:rsidRPr="00CA294E">
        <w:rPr>
          <w:rFonts w:ascii="Arial" w:hAnsi="Arial" w:cs="Arial"/>
          <w:sz w:val="26"/>
          <w:szCs w:val="26"/>
        </w:rPr>
        <w:t xml:space="preserve"> to </w:t>
      </w:r>
      <w:r w:rsidR="00CA294E" w:rsidRPr="00CA294E">
        <w:rPr>
          <w:rFonts w:ascii="Arial" w:hAnsi="Arial" w:cs="Arial"/>
          <w:sz w:val="26"/>
          <w:szCs w:val="26"/>
        </w:rPr>
        <w:t>6</w:t>
      </w:r>
      <w:r w:rsidR="00BE4199" w:rsidRPr="00CA294E">
        <w:rPr>
          <w:rFonts w:ascii="Arial" w:hAnsi="Arial" w:cs="Arial"/>
          <w:sz w:val="26"/>
          <w:szCs w:val="26"/>
        </w:rPr>
        <w:t xml:space="preserve">.15 </w:t>
      </w:r>
      <w:r w:rsidRPr="00CA294E">
        <w:rPr>
          <w:rFonts w:ascii="Arial" w:hAnsi="Arial" w:cs="Arial"/>
          <w:sz w:val="26"/>
          <w:szCs w:val="26"/>
        </w:rPr>
        <w:t>apply.</w:t>
      </w:r>
    </w:p>
    <w:p w:rsidR="00BE4199" w:rsidRPr="003572EA" w:rsidRDefault="00BE4199" w:rsidP="00BE4199">
      <w:pPr>
        <w:pStyle w:val="ListParagraph"/>
        <w:spacing w:before="120" w:after="120"/>
        <w:ind w:left="794"/>
        <w:rPr>
          <w:rFonts w:ascii="Arial" w:hAnsi="Arial" w:cs="Arial"/>
          <w:sz w:val="26"/>
          <w:szCs w:val="26"/>
        </w:rPr>
      </w:pPr>
    </w:p>
    <w:p w:rsidR="003572EA" w:rsidRDefault="003572EA" w:rsidP="003572EA">
      <w:pPr>
        <w:pStyle w:val="ListParagraph"/>
        <w:numPr>
          <w:ilvl w:val="1"/>
          <w:numId w:val="29"/>
        </w:numPr>
        <w:spacing w:before="120" w:after="120"/>
        <w:rPr>
          <w:rFonts w:ascii="Arial" w:hAnsi="Arial" w:cs="Arial"/>
          <w:sz w:val="26"/>
          <w:szCs w:val="26"/>
        </w:rPr>
      </w:pPr>
      <w:r w:rsidRPr="003572EA">
        <w:rPr>
          <w:rFonts w:ascii="Arial" w:hAnsi="Arial" w:cs="Arial"/>
          <w:sz w:val="26"/>
          <w:szCs w:val="26"/>
        </w:rPr>
        <w:tab/>
        <w:t xml:space="preserve">The relevant employees may appoint a representative for the purposes of the procedures in this </w:t>
      </w:r>
      <w:r w:rsidR="004A29D3">
        <w:rPr>
          <w:rFonts w:ascii="Arial" w:hAnsi="Arial" w:cs="Arial"/>
          <w:sz w:val="26"/>
          <w:szCs w:val="26"/>
        </w:rPr>
        <w:t>clause</w:t>
      </w:r>
      <w:r w:rsidRPr="003572EA">
        <w:rPr>
          <w:rFonts w:ascii="Arial" w:hAnsi="Arial" w:cs="Arial"/>
          <w:sz w:val="26"/>
          <w:szCs w:val="26"/>
        </w:rPr>
        <w:t>.</w:t>
      </w:r>
    </w:p>
    <w:p w:rsidR="007F0DA8" w:rsidRPr="003572EA" w:rsidRDefault="007F0DA8" w:rsidP="007F0DA8">
      <w:pPr>
        <w:pStyle w:val="ListParagraph"/>
        <w:spacing w:before="120" w:after="120"/>
        <w:ind w:left="794"/>
        <w:rPr>
          <w:rFonts w:ascii="Arial" w:hAnsi="Arial" w:cs="Arial"/>
          <w:sz w:val="26"/>
          <w:szCs w:val="26"/>
        </w:rPr>
      </w:pPr>
    </w:p>
    <w:p w:rsidR="003572EA" w:rsidRPr="003572EA" w:rsidRDefault="003572EA" w:rsidP="003572EA">
      <w:pPr>
        <w:pStyle w:val="ListParagraph"/>
        <w:numPr>
          <w:ilvl w:val="1"/>
          <w:numId w:val="29"/>
        </w:numPr>
        <w:spacing w:before="120" w:after="120"/>
        <w:rPr>
          <w:rFonts w:ascii="Arial" w:hAnsi="Arial" w:cs="Arial"/>
          <w:sz w:val="26"/>
          <w:szCs w:val="26"/>
        </w:rPr>
      </w:pPr>
      <w:r w:rsidRPr="003572EA">
        <w:rPr>
          <w:rFonts w:ascii="Arial" w:hAnsi="Arial" w:cs="Arial"/>
          <w:sz w:val="26"/>
          <w:szCs w:val="26"/>
        </w:rPr>
        <w:tab/>
        <w:t>If:</w:t>
      </w:r>
    </w:p>
    <w:p w:rsidR="003572EA" w:rsidRPr="003572EA" w:rsidRDefault="003572EA" w:rsidP="007F0DA8">
      <w:pPr>
        <w:pStyle w:val="ListParagraph"/>
        <w:numPr>
          <w:ilvl w:val="2"/>
          <w:numId w:val="29"/>
        </w:numPr>
        <w:spacing w:before="120" w:after="120"/>
        <w:rPr>
          <w:rFonts w:ascii="Arial" w:hAnsi="Arial" w:cs="Arial"/>
          <w:sz w:val="26"/>
          <w:szCs w:val="26"/>
        </w:rPr>
      </w:pPr>
      <w:r w:rsidRPr="003572EA">
        <w:rPr>
          <w:rFonts w:ascii="Arial" w:hAnsi="Arial" w:cs="Arial"/>
          <w:sz w:val="26"/>
          <w:szCs w:val="26"/>
        </w:rPr>
        <w:t>a relevant employee appoints, or relevant employees appoint, a representative for the purposes of consultation; and</w:t>
      </w:r>
    </w:p>
    <w:p w:rsidR="003572EA" w:rsidRPr="007F0DA8" w:rsidRDefault="003572EA" w:rsidP="007F0DA8">
      <w:pPr>
        <w:pStyle w:val="ListParagraph"/>
        <w:numPr>
          <w:ilvl w:val="2"/>
          <w:numId w:val="29"/>
        </w:numPr>
        <w:spacing w:before="120" w:after="120"/>
        <w:rPr>
          <w:rFonts w:ascii="Arial" w:hAnsi="Arial" w:cs="Arial"/>
          <w:sz w:val="26"/>
          <w:szCs w:val="26"/>
        </w:rPr>
      </w:pPr>
      <w:r w:rsidRPr="007F0DA8">
        <w:rPr>
          <w:rFonts w:ascii="Arial" w:hAnsi="Arial" w:cs="Arial"/>
          <w:sz w:val="26"/>
          <w:szCs w:val="26"/>
        </w:rPr>
        <w:t xml:space="preserve">the employee or employees advise the </w:t>
      </w:r>
      <w:r w:rsidR="007F0DA8">
        <w:rPr>
          <w:rFonts w:ascii="Arial" w:hAnsi="Arial" w:cs="Arial"/>
          <w:sz w:val="26"/>
          <w:szCs w:val="26"/>
        </w:rPr>
        <w:t>Inspector-General</w:t>
      </w:r>
      <w:r w:rsidRPr="007F0DA8">
        <w:rPr>
          <w:rFonts w:ascii="Arial" w:hAnsi="Arial" w:cs="Arial"/>
          <w:sz w:val="26"/>
          <w:szCs w:val="26"/>
        </w:rPr>
        <w:t xml:space="preserve"> of the identity of the representative;</w:t>
      </w:r>
    </w:p>
    <w:p w:rsidR="003572EA" w:rsidRDefault="003572EA" w:rsidP="007F0DA8">
      <w:pPr>
        <w:pStyle w:val="ListParagraph"/>
        <w:spacing w:before="120" w:after="120"/>
        <w:ind w:left="794"/>
        <w:rPr>
          <w:rFonts w:ascii="Arial" w:hAnsi="Arial" w:cs="Arial"/>
          <w:sz w:val="26"/>
          <w:szCs w:val="26"/>
        </w:rPr>
      </w:pPr>
      <w:proofErr w:type="gramStart"/>
      <w:r w:rsidRPr="003572EA">
        <w:rPr>
          <w:rFonts w:ascii="Arial" w:hAnsi="Arial" w:cs="Arial"/>
          <w:sz w:val="26"/>
          <w:szCs w:val="26"/>
        </w:rPr>
        <w:t>the</w:t>
      </w:r>
      <w:proofErr w:type="gramEnd"/>
      <w:r w:rsidRPr="003572EA">
        <w:rPr>
          <w:rFonts w:ascii="Arial" w:hAnsi="Arial" w:cs="Arial"/>
          <w:sz w:val="26"/>
          <w:szCs w:val="26"/>
        </w:rPr>
        <w:t xml:space="preserve"> </w:t>
      </w:r>
      <w:r w:rsidR="007F0DA8">
        <w:rPr>
          <w:rFonts w:ascii="Arial" w:hAnsi="Arial" w:cs="Arial"/>
          <w:sz w:val="26"/>
          <w:szCs w:val="26"/>
        </w:rPr>
        <w:t>Inspector-General</w:t>
      </w:r>
      <w:r w:rsidRPr="003572EA">
        <w:rPr>
          <w:rFonts w:ascii="Arial" w:hAnsi="Arial" w:cs="Arial"/>
          <w:sz w:val="26"/>
          <w:szCs w:val="26"/>
        </w:rPr>
        <w:t xml:space="preserve"> must recognise the representative.</w:t>
      </w:r>
    </w:p>
    <w:p w:rsidR="007F0DA8" w:rsidRPr="003572EA" w:rsidRDefault="007F0DA8" w:rsidP="007F0DA8">
      <w:pPr>
        <w:pStyle w:val="ListParagraph"/>
        <w:spacing w:before="120" w:after="120"/>
        <w:ind w:left="794"/>
        <w:rPr>
          <w:rFonts w:ascii="Arial" w:hAnsi="Arial" w:cs="Arial"/>
          <w:sz w:val="26"/>
          <w:szCs w:val="26"/>
        </w:rPr>
      </w:pPr>
    </w:p>
    <w:p w:rsidR="003572EA" w:rsidRPr="003572EA" w:rsidRDefault="003572EA" w:rsidP="003572EA">
      <w:pPr>
        <w:pStyle w:val="ListParagraph"/>
        <w:numPr>
          <w:ilvl w:val="1"/>
          <w:numId w:val="29"/>
        </w:numPr>
        <w:spacing w:before="120" w:after="120"/>
        <w:rPr>
          <w:rFonts w:ascii="Arial" w:hAnsi="Arial" w:cs="Arial"/>
          <w:sz w:val="26"/>
          <w:szCs w:val="26"/>
        </w:rPr>
      </w:pPr>
      <w:r w:rsidRPr="003572EA">
        <w:rPr>
          <w:rFonts w:ascii="Arial" w:hAnsi="Arial" w:cs="Arial"/>
          <w:sz w:val="26"/>
          <w:szCs w:val="26"/>
        </w:rPr>
        <w:tab/>
        <w:t xml:space="preserve">As soon as practicable after proposing to introduce the change, the </w:t>
      </w:r>
      <w:r w:rsidR="007F0DA8">
        <w:rPr>
          <w:rFonts w:ascii="Arial" w:hAnsi="Arial" w:cs="Arial"/>
          <w:sz w:val="26"/>
          <w:szCs w:val="26"/>
        </w:rPr>
        <w:t>Inspector-General</w:t>
      </w:r>
      <w:r w:rsidRPr="003572EA">
        <w:rPr>
          <w:rFonts w:ascii="Arial" w:hAnsi="Arial" w:cs="Arial"/>
          <w:sz w:val="26"/>
          <w:szCs w:val="26"/>
        </w:rPr>
        <w:t xml:space="preserve"> must:</w:t>
      </w:r>
    </w:p>
    <w:p w:rsidR="003572EA" w:rsidRPr="003572EA" w:rsidRDefault="003572EA" w:rsidP="007F0DA8">
      <w:pPr>
        <w:pStyle w:val="ListParagraph"/>
        <w:numPr>
          <w:ilvl w:val="2"/>
          <w:numId w:val="29"/>
        </w:numPr>
        <w:spacing w:before="120" w:after="120"/>
        <w:rPr>
          <w:rFonts w:ascii="Arial" w:hAnsi="Arial" w:cs="Arial"/>
          <w:sz w:val="26"/>
          <w:szCs w:val="26"/>
        </w:rPr>
      </w:pPr>
      <w:r w:rsidRPr="003572EA">
        <w:rPr>
          <w:rFonts w:ascii="Arial" w:hAnsi="Arial" w:cs="Arial"/>
          <w:sz w:val="26"/>
          <w:szCs w:val="26"/>
        </w:rPr>
        <w:t>discuss with the relevant employees the introduction of the change; and</w:t>
      </w:r>
    </w:p>
    <w:p w:rsidR="003572EA" w:rsidRPr="007F0DA8" w:rsidRDefault="003572EA" w:rsidP="007F0DA8">
      <w:pPr>
        <w:pStyle w:val="ListParagraph"/>
        <w:numPr>
          <w:ilvl w:val="2"/>
          <w:numId w:val="29"/>
        </w:numPr>
        <w:spacing w:before="120" w:after="120"/>
        <w:rPr>
          <w:rFonts w:ascii="Arial" w:hAnsi="Arial" w:cs="Arial"/>
          <w:sz w:val="26"/>
          <w:szCs w:val="26"/>
        </w:rPr>
      </w:pPr>
      <w:r w:rsidRPr="007F0DA8">
        <w:rPr>
          <w:rFonts w:ascii="Arial" w:hAnsi="Arial" w:cs="Arial"/>
          <w:sz w:val="26"/>
          <w:szCs w:val="26"/>
        </w:rPr>
        <w:t>for the purposes of the discussion—provide to the relevant employees:</w:t>
      </w:r>
    </w:p>
    <w:p w:rsidR="003572EA" w:rsidRPr="003572EA" w:rsidRDefault="003572EA" w:rsidP="007F0DA8">
      <w:pPr>
        <w:pStyle w:val="ListParagraph"/>
        <w:numPr>
          <w:ilvl w:val="0"/>
          <w:numId w:val="35"/>
        </w:numPr>
        <w:spacing w:before="120" w:after="120"/>
        <w:rPr>
          <w:rFonts w:ascii="Arial" w:hAnsi="Arial" w:cs="Arial"/>
          <w:sz w:val="26"/>
          <w:szCs w:val="26"/>
        </w:rPr>
      </w:pPr>
      <w:r w:rsidRPr="003572EA">
        <w:rPr>
          <w:rFonts w:ascii="Arial" w:hAnsi="Arial" w:cs="Arial"/>
          <w:sz w:val="26"/>
          <w:szCs w:val="26"/>
        </w:rPr>
        <w:t>all relevant information about the change, including the nature of the change; and</w:t>
      </w:r>
    </w:p>
    <w:p w:rsidR="003572EA" w:rsidRPr="003572EA" w:rsidRDefault="003572EA" w:rsidP="007F0DA8">
      <w:pPr>
        <w:pStyle w:val="ListParagraph"/>
        <w:numPr>
          <w:ilvl w:val="0"/>
          <w:numId w:val="35"/>
        </w:numPr>
        <w:spacing w:before="120" w:after="120"/>
        <w:rPr>
          <w:rFonts w:ascii="Arial" w:hAnsi="Arial" w:cs="Arial"/>
          <w:sz w:val="26"/>
          <w:szCs w:val="26"/>
        </w:rPr>
      </w:pPr>
      <w:r w:rsidRPr="003572EA">
        <w:rPr>
          <w:rFonts w:ascii="Arial" w:hAnsi="Arial" w:cs="Arial"/>
          <w:sz w:val="26"/>
          <w:szCs w:val="26"/>
        </w:rPr>
        <w:t>information about what the employer reasonably believes will be the effects of the change on the employees; and</w:t>
      </w:r>
    </w:p>
    <w:p w:rsidR="003572EA" w:rsidRPr="003572EA" w:rsidRDefault="003572EA" w:rsidP="007F0DA8">
      <w:pPr>
        <w:pStyle w:val="ListParagraph"/>
        <w:numPr>
          <w:ilvl w:val="0"/>
          <w:numId w:val="35"/>
        </w:numPr>
        <w:spacing w:before="120" w:after="120"/>
        <w:rPr>
          <w:rFonts w:ascii="Arial" w:hAnsi="Arial" w:cs="Arial"/>
          <w:sz w:val="26"/>
          <w:szCs w:val="26"/>
        </w:rPr>
      </w:pPr>
      <w:r w:rsidRPr="003572EA">
        <w:rPr>
          <w:rFonts w:ascii="Arial" w:hAnsi="Arial" w:cs="Arial"/>
          <w:sz w:val="26"/>
          <w:szCs w:val="26"/>
        </w:rPr>
        <w:t>information about any other matters that the employer reasonably believes are likely to affect the employees; and</w:t>
      </w:r>
    </w:p>
    <w:p w:rsidR="003572EA" w:rsidRDefault="003572EA" w:rsidP="007F0DA8">
      <w:pPr>
        <w:pStyle w:val="ListParagraph"/>
        <w:numPr>
          <w:ilvl w:val="2"/>
          <w:numId w:val="29"/>
        </w:numPr>
        <w:spacing w:before="120" w:after="120"/>
        <w:rPr>
          <w:rFonts w:ascii="Arial" w:hAnsi="Arial" w:cs="Arial"/>
          <w:sz w:val="26"/>
          <w:szCs w:val="26"/>
        </w:rPr>
      </w:pPr>
      <w:proofErr w:type="gramStart"/>
      <w:r w:rsidRPr="007F0DA8">
        <w:rPr>
          <w:rFonts w:ascii="Arial" w:hAnsi="Arial" w:cs="Arial"/>
          <w:sz w:val="26"/>
          <w:szCs w:val="26"/>
        </w:rPr>
        <w:t>invite</w:t>
      </w:r>
      <w:proofErr w:type="gramEnd"/>
      <w:r w:rsidRPr="007F0DA8">
        <w:rPr>
          <w:rFonts w:ascii="Arial" w:hAnsi="Arial" w:cs="Arial"/>
          <w:sz w:val="26"/>
          <w:szCs w:val="26"/>
        </w:rPr>
        <w:t xml:space="preserve"> the relevant employees to give their views about the impact of the change (including any impact in relation to their family or caring responsibilities).</w:t>
      </w:r>
    </w:p>
    <w:p w:rsidR="007F0DA8" w:rsidRPr="007F0DA8" w:rsidRDefault="007F0DA8" w:rsidP="007F0DA8">
      <w:pPr>
        <w:pStyle w:val="ListParagraph"/>
        <w:spacing w:before="120" w:after="120"/>
        <w:ind w:left="1440"/>
        <w:rPr>
          <w:rFonts w:ascii="Arial" w:hAnsi="Arial" w:cs="Arial"/>
          <w:sz w:val="26"/>
          <w:szCs w:val="26"/>
        </w:rPr>
      </w:pPr>
    </w:p>
    <w:p w:rsidR="003572EA" w:rsidRDefault="003572EA" w:rsidP="007F0DA8">
      <w:pPr>
        <w:pStyle w:val="ListParagraph"/>
        <w:numPr>
          <w:ilvl w:val="1"/>
          <w:numId w:val="29"/>
        </w:numPr>
        <w:spacing w:before="120" w:after="120"/>
        <w:rPr>
          <w:rFonts w:ascii="Arial" w:hAnsi="Arial" w:cs="Arial"/>
          <w:sz w:val="26"/>
          <w:szCs w:val="26"/>
        </w:rPr>
      </w:pPr>
      <w:r w:rsidRPr="003572EA">
        <w:rPr>
          <w:rFonts w:ascii="Arial" w:hAnsi="Arial" w:cs="Arial"/>
          <w:sz w:val="26"/>
          <w:szCs w:val="26"/>
        </w:rPr>
        <w:tab/>
        <w:t xml:space="preserve">However, the </w:t>
      </w:r>
      <w:r w:rsidR="007F0DA8">
        <w:rPr>
          <w:rFonts w:ascii="Arial" w:hAnsi="Arial" w:cs="Arial"/>
          <w:sz w:val="26"/>
          <w:szCs w:val="26"/>
        </w:rPr>
        <w:t>Inspector-General</w:t>
      </w:r>
      <w:r w:rsidRPr="003572EA">
        <w:rPr>
          <w:rFonts w:ascii="Arial" w:hAnsi="Arial" w:cs="Arial"/>
          <w:sz w:val="26"/>
          <w:szCs w:val="26"/>
        </w:rPr>
        <w:t xml:space="preserve"> is not required to disclose confidential or commercially sensitive information to the relevant employees.</w:t>
      </w:r>
    </w:p>
    <w:p w:rsidR="00383E8D" w:rsidRDefault="00383E8D" w:rsidP="00383E8D">
      <w:pPr>
        <w:pStyle w:val="ListParagraph"/>
        <w:spacing w:before="120" w:after="120"/>
        <w:ind w:left="794"/>
        <w:rPr>
          <w:rFonts w:ascii="Arial" w:hAnsi="Arial" w:cs="Arial"/>
          <w:sz w:val="26"/>
          <w:szCs w:val="26"/>
        </w:rPr>
      </w:pPr>
    </w:p>
    <w:p w:rsidR="00C62376" w:rsidRPr="00C62376" w:rsidRDefault="003572EA" w:rsidP="00C62376">
      <w:pPr>
        <w:pStyle w:val="ListParagraph"/>
        <w:numPr>
          <w:ilvl w:val="1"/>
          <w:numId w:val="29"/>
        </w:numPr>
        <w:spacing w:before="120" w:after="120"/>
        <w:rPr>
          <w:rFonts w:ascii="Arial" w:hAnsi="Arial" w:cs="Arial"/>
          <w:sz w:val="26"/>
          <w:szCs w:val="26"/>
        </w:rPr>
      </w:pPr>
      <w:r w:rsidRPr="003572EA">
        <w:rPr>
          <w:rFonts w:ascii="Arial" w:hAnsi="Arial" w:cs="Arial"/>
          <w:sz w:val="26"/>
          <w:szCs w:val="26"/>
        </w:rPr>
        <w:tab/>
        <w:t xml:space="preserve">The </w:t>
      </w:r>
      <w:r w:rsidR="007F0DA8">
        <w:rPr>
          <w:rFonts w:ascii="Arial" w:hAnsi="Arial" w:cs="Arial"/>
          <w:sz w:val="26"/>
          <w:szCs w:val="26"/>
        </w:rPr>
        <w:t>Inspector-General</w:t>
      </w:r>
      <w:r w:rsidRPr="003572EA">
        <w:rPr>
          <w:rFonts w:ascii="Arial" w:hAnsi="Arial" w:cs="Arial"/>
          <w:sz w:val="26"/>
          <w:szCs w:val="26"/>
        </w:rPr>
        <w:t xml:space="preserve"> must give prompt and genuine consideration to matters raised about the change by the relevant employees.</w:t>
      </w:r>
    </w:p>
    <w:p w:rsidR="00C62376" w:rsidRDefault="00C62376" w:rsidP="00C62376">
      <w:pPr>
        <w:pStyle w:val="ListParagraph"/>
        <w:spacing w:before="120" w:after="120"/>
        <w:ind w:left="794"/>
        <w:rPr>
          <w:rFonts w:ascii="Arial" w:hAnsi="Arial" w:cs="Arial"/>
          <w:sz w:val="26"/>
          <w:szCs w:val="26"/>
        </w:rPr>
      </w:pPr>
    </w:p>
    <w:p w:rsidR="003572EA" w:rsidRPr="003572EA" w:rsidRDefault="003572EA" w:rsidP="007F0DA8">
      <w:pPr>
        <w:pStyle w:val="ListParagraph"/>
        <w:numPr>
          <w:ilvl w:val="1"/>
          <w:numId w:val="29"/>
        </w:numPr>
        <w:spacing w:before="120" w:after="120"/>
        <w:rPr>
          <w:rFonts w:ascii="Arial" w:hAnsi="Arial" w:cs="Arial"/>
          <w:sz w:val="26"/>
          <w:szCs w:val="26"/>
        </w:rPr>
      </w:pPr>
      <w:r w:rsidRPr="003572EA">
        <w:rPr>
          <w:rFonts w:ascii="Arial" w:hAnsi="Arial" w:cs="Arial"/>
          <w:sz w:val="26"/>
          <w:szCs w:val="26"/>
        </w:rPr>
        <w:tab/>
        <w:t xml:space="preserve">In this </w:t>
      </w:r>
      <w:r w:rsidR="007F0DA8">
        <w:rPr>
          <w:rFonts w:ascii="Arial" w:hAnsi="Arial" w:cs="Arial"/>
          <w:sz w:val="26"/>
          <w:szCs w:val="26"/>
        </w:rPr>
        <w:t>clause</w:t>
      </w:r>
      <w:r w:rsidRPr="003572EA">
        <w:rPr>
          <w:rFonts w:ascii="Arial" w:hAnsi="Arial" w:cs="Arial"/>
          <w:sz w:val="26"/>
          <w:szCs w:val="26"/>
        </w:rPr>
        <w:t>:</w:t>
      </w:r>
    </w:p>
    <w:p w:rsidR="003572EA" w:rsidRDefault="003572EA" w:rsidP="007F0DA8">
      <w:pPr>
        <w:pStyle w:val="ListParagraph"/>
        <w:spacing w:before="120" w:after="120"/>
        <w:ind w:left="794"/>
        <w:contextualSpacing w:val="0"/>
        <w:rPr>
          <w:rFonts w:ascii="Arial" w:hAnsi="Arial" w:cs="Arial"/>
          <w:sz w:val="26"/>
          <w:szCs w:val="26"/>
        </w:rPr>
      </w:pPr>
      <w:proofErr w:type="gramStart"/>
      <w:r w:rsidRPr="007F0DA8">
        <w:rPr>
          <w:rFonts w:ascii="Arial" w:hAnsi="Arial" w:cs="Arial"/>
          <w:i/>
          <w:sz w:val="26"/>
          <w:szCs w:val="26"/>
        </w:rPr>
        <w:lastRenderedPageBreak/>
        <w:t>relevant</w:t>
      </w:r>
      <w:proofErr w:type="gramEnd"/>
      <w:r w:rsidRPr="007F0DA8">
        <w:rPr>
          <w:rFonts w:ascii="Arial" w:hAnsi="Arial" w:cs="Arial"/>
          <w:i/>
          <w:sz w:val="26"/>
          <w:szCs w:val="26"/>
        </w:rPr>
        <w:t xml:space="preserve"> employees</w:t>
      </w:r>
      <w:r w:rsidRPr="003572EA">
        <w:rPr>
          <w:rFonts w:ascii="Arial" w:hAnsi="Arial" w:cs="Arial"/>
          <w:sz w:val="26"/>
          <w:szCs w:val="26"/>
        </w:rPr>
        <w:t xml:space="preserve"> means the employees who may be affected by a change referred to in </w:t>
      </w:r>
      <w:r w:rsidR="005D44FF">
        <w:rPr>
          <w:rFonts w:ascii="Arial" w:hAnsi="Arial" w:cs="Arial"/>
          <w:sz w:val="26"/>
          <w:szCs w:val="26"/>
        </w:rPr>
        <w:t xml:space="preserve">clause </w:t>
      </w:r>
      <w:r w:rsidR="004A29D3">
        <w:rPr>
          <w:rFonts w:ascii="Arial" w:hAnsi="Arial" w:cs="Arial"/>
          <w:sz w:val="26"/>
          <w:szCs w:val="26"/>
        </w:rPr>
        <w:t>6</w:t>
      </w:r>
      <w:r w:rsidR="007F0DA8">
        <w:rPr>
          <w:rFonts w:ascii="Arial" w:hAnsi="Arial" w:cs="Arial"/>
          <w:sz w:val="26"/>
          <w:szCs w:val="26"/>
        </w:rPr>
        <w:t>.1</w:t>
      </w:r>
      <w:r w:rsidR="002D28CB">
        <w:rPr>
          <w:rFonts w:ascii="Arial" w:hAnsi="Arial" w:cs="Arial"/>
          <w:sz w:val="26"/>
          <w:szCs w:val="26"/>
        </w:rPr>
        <w:t>.</w:t>
      </w:r>
    </w:p>
    <w:p w:rsidR="00C62376" w:rsidRDefault="00C62376">
      <w:pPr>
        <w:rPr>
          <w:rFonts w:ascii="Arial" w:hAnsi="Arial" w:cs="Arial"/>
          <w:sz w:val="26"/>
          <w:szCs w:val="26"/>
        </w:rPr>
      </w:pPr>
      <w:r>
        <w:rPr>
          <w:rFonts w:ascii="Arial" w:hAnsi="Arial" w:cs="Arial"/>
          <w:sz w:val="26"/>
          <w:szCs w:val="26"/>
        </w:rPr>
        <w:br w:type="page"/>
      </w: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65" w:name="_Ref231015554"/>
      <w:bookmarkStart w:id="66" w:name="_Toc231306046"/>
      <w:bookmarkStart w:id="67" w:name="_Toc288558478"/>
      <w:bookmarkStart w:id="68" w:name="_Toc466023118"/>
      <w:r w:rsidRPr="00C225B9">
        <w:rPr>
          <w:rFonts w:ascii="Arial" w:hAnsi="Arial" w:cs="Arial"/>
          <w:b/>
          <w:sz w:val="26"/>
          <w:szCs w:val="26"/>
        </w:rPr>
        <w:lastRenderedPageBreak/>
        <w:t>Dispute Resolution</w:t>
      </w:r>
      <w:bookmarkEnd w:id="65"/>
      <w:bookmarkEnd w:id="66"/>
      <w:bookmarkEnd w:id="67"/>
      <w:bookmarkEnd w:id="68"/>
    </w:p>
    <w:p w:rsidR="00AF7301" w:rsidRPr="00AF7301" w:rsidRDefault="00AF7301" w:rsidP="00AF7301">
      <w:pPr>
        <w:pStyle w:val="ListParagraph"/>
        <w:numPr>
          <w:ilvl w:val="1"/>
          <w:numId w:val="29"/>
        </w:numPr>
        <w:spacing w:before="120" w:after="120"/>
        <w:rPr>
          <w:rFonts w:ascii="Arial" w:hAnsi="Arial" w:cs="Arial"/>
          <w:sz w:val="26"/>
          <w:szCs w:val="26"/>
        </w:rPr>
      </w:pPr>
      <w:bookmarkStart w:id="69" w:name="_DV_M755"/>
      <w:bookmarkStart w:id="70" w:name="_DV_M756"/>
      <w:bookmarkStart w:id="71" w:name="_DV_M759"/>
      <w:bookmarkStart w:id="72" w:name="_DV_M760"/>
      <w:bookmarkStart w:id="73" w:name="_DV_M761"/>
      <w:bookmarkStart w:id="74" w:name="_DV_M762"/>
      <w:bookmarkStart w:id="75" w:name="_Toc209776525"/>
      <w:bookmarkStart w:id="76" w:name="_Toc209922896"/>
      <w:bookmarkStart w:id="77" w:name="_Toc210002188"/>
      <w:bookmarkStart w:id="78" w:name="_Toc210004430"/>
      <w:bookmarkStart w:id="79" w:name="_Toc209922911"/>
      <w:bookmarkStart w:id="80" w:name="_Toc210002203"/>
      <w:bookmarkStart w:id="81" w:name="_Toc210004445"/>
      <w:bookmarkStart w:id="82" w:name="_Toc209922912"/>
      <w:bookmarkStart w:id="83" w:name="_Toc210002204"/>
      <w:bookmarkStart w:id="84" w:name="_Toc210004446"/>
      <w:bookmarkStart w:id="85" w:name="_Toc209922925"/>
      <w:bookmarkStart w:id="86" w:name="_Toc210002217"/>
      <w:bookmarkStart w:id="87" w:name="_Toc210004459"/>
      <w:bookmarkStart w:id="88" w:name="_Toc209776556"/>
      <w:bookmarkStart w:id="89" w:name="_Toc209922927"/>
      <w:bookmarkStart w:id="90" w:name="_Toc210002219"/>
      <w:bookmarkStart w:id="91" w:name="_Toc210004461"/>
      <w:bookmarkStart w:id="92" w:name="_Toc209776558"/>
      <w:bookmarkStart w:id="93" w:name="_Toc209922929"/>
      <w:bookmarkStart w:id="94" w:name="_Toc210002221"/>
      <w:bookmarkStart w:id="95" w:name="_Toc210004463"/>
      <w:bookmarkStart w:id="96" w:name="_Toc209776560"/>
      <w:bookmarkStart w:id="97" w:name="_Toc209922931"/>
      <w:bookmarkStart w:id="98" w:name="_Toc210002223"/>
      <w:bookmarkStart w:id="99" w:name="_Toc210004465"/>
      <w:bookmarkStart w:id="100" w:name="_Toc209776562"/>
      <w:bookmarkStart w:id="101" w:name="_Toc209922933"/>
      <w:bookmarkStart w:id="102" w:name="_Toc210002225"/>
      <w:bookmarkStart w:id="103" w:name="_Toc210004467"/>
      <w:bookmarkStart w:id="104" w:name="_Toc209776564"/>
      <w:bookmarkStart w:id="105" w:name="_Toc209922935"/>
      <w:bookmarkStart w:id="106" w:name="_Toc210002227"/>
      <w:bookmarkStart w:id="107" w:name="_Toc210004469"/>
      <w:bookmarkStart w:id="108" w:name="_Toc209776566"/>
      <w:bookmarkStart w:id="109" w:name="_Toc209922937"/>
      <w:bookmarkStart w:id="110" w:name="_Toc210002229"/>
      <w:bookmarkStart w:id="111" w:name="_Toc210004471"/>
      <w:bookmarkStart w:id="112" w:name="_Toc209776568"/>
      <w:bookmarkStart w:id="113" w:name="_Toc209922939"/>
      <w:bookmarkStart w:id="114" w:name="_Toc210002231"/>
      <w:bookmarkStart w:id="115" w:name="_Toc210004473"/>
      <w:bookmarkStart w:id="116" w:name="_Toc209776570"/>
      <w:bookmarkStart w:id="117" w:name="_Toc209922941"/>
      <w:bookmarkStart w:id="118" w:name="_Toc210002233"/>
      <w:bookmarkStart w:id="119" w:name="_Toc210004475"/>
      <w:bookmarkStart w:id="120" w:name="_Toc209776572"/>
      <w:bookmarkStart w:id="121" w:name="_Toc209922943"/>
      <w:bookmarkStart w:id="122" w:name="_Toc210002235"/>
      <w:bookmarkStart w:id="123" w:name="_Toc210004477"/>
      <w:bookmarkStart w:id="124" w:name="_Toc209776574"/>
      <w:bookmarkStart w:id="125" w:name="_Toc209922945"/>
      <w:bookmarkStart w:id="126" w:name="_Toc210002237"/>
      <w:bookmarkStart w:id="127" w:name="_Toc210004479"/>
      <w:bookmarkStart w:id="128" w:name="_Toc209776576"/>
      <w:bookmarkStart w:id="129" w:name="_Toc209922947"/>
      <w:bookmarkStart w:id="130" w:name="_Toc210002239"/>
      <w:bookmarkStart w:id="131" w:name="_Toc210004481"/>
      <w:bookmarkStart w:id="132" w:name="_Toc209776578"/>
      <w:bookmarkStart w:id="133" w:name="_Toc209922949"/>
      <w:bookmarkStart w:id="134" w:name="_Toc210002241"/>
      <w:bookmarkStart w:id="135" w:name="_Toc210004483"/>
      <w:bookmarkStart w:id="136" w:name="_Toc209776580"/>
      <w:bookmarkStart w:id="137" w:name="_Toc209922951"/>
      <w:bookmarkStart w:id="138" w:name="_Toc210002243"/>
      <w:bookmarkStart w:id="139" w:name="_Toc210004485"/>
      <w:bookmarkStart w:id="140" w:name="_Toc209776582"/>
      <w:bookmarkStart w:id="141" w:name="_Toc209922953"/>
      <w:bookmarkStart w:id="142" w:name="_Toc210002245"/>
      <w:bookmarkStart w:id="143" w:name="_Toc210004487"/>
      <w:bookmarkStart w:id="144" w:name="_Toc209776584"/>
      <w:bookmarkStart w:id="145" w:name="_Toc209922955"/>
      <w:bookmarkStart w:id="146" w:name="_Toc210002247"/>
      <w:bookmarkStart w:id="147" w:name="_Toc210004489"/>
      <w:bookmarkStart w:id="148" w:name="_Toc209776597"/>
      <w:bookmarkStart w:id="149" w:name="_Toc209922968"/>
      <w:bookmarkStart w:id="150" w:name="_Toc210002260"/>
      <w:bookmarkStart w:id="151" w:name="_Toc210004502"/>
      <w:bookmarkStart w:id="152" w:name="_Toc209776602"/>
      <w:bookmarkStart w:id="153" w:name="_Toc209922973"/>
      <w:bookmarkStart w:id="154" w:name="_Toc210002265"/>
      <w:bookmarkStart w:id="155" w:name="_Toc210004507"/>
      <w:bookmarkStart w:id="156" w:name="_Toc209776604"/>
      <w:bookmarkStart w:id="157" w:name="_Toc209922975"/>
      <w:bookmarkStart w:id="158" w:name="_Toc210002267"/>
      <w:bookmarkStart w:id="159" w:name="_Toc210004509"/>
      <w:bookmarkStart w:id="160" w:name="_Toc209776606"/>
      <w:bookmarkStart w:id="161" w:name="_Toc209922977"/>
      <w:bookmarkStart w:id="162" w:name="_Toc210002269"/>
      <w:bookmarkStart w:id="163" w:name="_Toc210004511"/>
      <w:bookmarkStart w:id="164" w:name="_Toc209922979"/>
      <w:bookmarkStart w:id="165" w:name="_Toc210002271"/>
      <w:bookmarkStart w:id="166" w:name="_Toc210004513"/>
      <w:bookmarkStart w:id="167" w:name="_Toc209922980"/>
      <w:bookmarkStart w:id="168" w:name="_Toc210002272"/>
      <w:bookmarkStart w:id="169" w:name="_Toc210004514"/>
      <w:bookmarkStart w:id="170" w:name="_DV_M763"/>
      <w:bookmarkStart w:id="171" w:name="_DV_M764"/>
      <w:bookmarkStart w:id="172" w:name="_DV_M765"/>
      <w:bookmarkStart w:id="173" w:name="_DV_M766"/>
      <w:bookmarkStart w:id="174" w:name="_DV_M767"/>
      <w:bookmarkStart w:id="175" w:name="_DV_M768"/>
      <w:bookmarkStart w:id="176" w:name="_DV_M769"/>
      <w:bookmarkStart w:id="177" w:name="_DV_M770"/>
      <w:bookmarkStart w:id="178" w:name="_DV_M771"/>
      <w:bookmarkStart w:id="179" w:name="_DV_M772"/>
      <w:bookmarkStart w:id="180" w:name="_DV_M773"/>
      <w:bookmarkStart w:id="181" w:name="_DV_M774"/>
      <w:bookmarkStart w:id="182" w:name="_DV_M775"/>
      <w:bookmarkStart w:id="183" w:name="_DV_M776"/>
      <w:bookmarkStart w:id="184" w:name="_DV_M777"/>
      <w:bookmarkStart w:id="185" w:name="_DV_M778"/>
      <w:bookmarkStart w:id="186" w:name="_DV_M779"/>
      <w:bookmarkStart w:id="187" w:name="_DV_M780"/>
      <w:bookmarkStart w:id="188" w:name="_DV_M781"/>
      <w:bookmarkStart w:id="189" w:name="_DV_M782"/>
      <w:bookmarkStart w:id="190" w:name="_DV_M783"/>
      <w:bookmarkStart w:id="191" w:name="_DV_M785"/>
      <w:bookmarkStart w:id="192" w:name="_DV_M786"/>
      <w:bookmarkStart w:id="193" w:name="_DV_M787"/>
      <w:bookmarkStart w:id="194" w:name="_DV_M788"/>
      <w:bookmarkStart w:id="195" w:name="_DV_M789"/>
      <w:bookmarkStart w:id="196" w:name="_DV_M790"/>
      <w:bookmarkStart w:id="197" w:name="_DV_M791"/>
      <w:bookmarkStart w:id="198" w:name="_DV_M792"/>
      <w:bookmarkStart w:id="199" w:name="_DV_M793"/>
      <w:bookmarkStart w:id="200" w:name="_DV_M794"/>
      <w:bookmarkStart w:id="201" w:name="_DV_M795"/>
      <w:bookmarkStart w:id="202" w:name="_DV_M796"/>
      <w:bookmarkStart w:id="203" w:name="_DV_M797"/>
      <w:bookmarkStart w:id="204" w:name="_DV_M798"/>
      <w:bookmarkStart w:id="205" w:name="_DV_M799"/>
      <w:bookmarkStart w:id="206" w:name="_DV_M800"/>
      <w:bookmarkStart w:id="207" w:name="_DV_M801"/>
      <w:bookmarkStart w:id="208" w:name="_DV_M802"/>
      <w:bookmarkStart w:id="209" w:name="_DV_M803"/>
      <w:bookmarkStart w:id="210" w:name="_DV_M804"/>
      <w:bookmarkStart w:id="211" w:name="_DV_M805"/>
      <w:bookmarkStart w:id="212" w:name="_DV_M806"/>
      <w:bookmarkStart w:id="213" w:name="_DV_M807"/>
      <w:bookmarkStart w:id="214" w:name="_DV_M809"/>
      <w:bookmarkStart w:id="215" w:name="_DV_M810"/>
      <w:bookmarkStart w:id="216" w:name="_DV_M811"/>
      <w:bookmarkStart w:id="217" w:name="_DV_M812"/>
      <w:bookmarkStart w:id="218" w:name="_DV_M813"/>
      <w:bookmarkStart w:id="219" w:name="_DV_M814"/>
      <w:bookmarkStart w:id="220" w:name="_DV_M815"/>
      <w:bookmarkStart w:id="221" w:name="_DV_M816"/>
      <w:bookmarkStart w:id="222" w:name="_DV_M817"/>
      <w:bookmarkStart w:id="223" w:name="_DV_M818"/>
      <w:bookmarkStart w:id="224" w:name="_DV_M819"/>
      <w:bookmarkStart w:id="225" w:name="_DV_M820"/>
      <w:bookmarkStart w:id="226" w:name="_DV_M821"/>
      <w:bookmarkStart w:id="227" w:name="_DV_M822"/>
      <w:bookmarkStart w:id="228" w:name="_DV_M823"/>
      <w:bookmarkStart w:id="229" w:name="_DV_M824"/>
      <w:bookmarkStart w:id="230" w:name="_DV_M825"/>
      <w:bookmarkStart w:id="231" w:name="_DV_M826"/>
      <w:bookmarkStart w:id="232" w:name="_DV_M827"/>
      <w:bookmarkStart w:id="233" w:name="_DV_M828"/>
      <w:bookmarkStart w:id="234" w:name="_DV_M829"/>
      <w:bookmarkStart w:id="235" w:name="_DV_M830"/>
      <w:bookmarkStart w:id="236" w:name="_DV_M831"/>
      <w:bookmarkStart w:id="237" w:name="_DV_M832"/>
      <w:bookmarkStart w:id="238" w:name="_DV_M833"/>
      <w:bookmarkStart w:id="239" w:name="_DV_M834"/>
      <w:bookmarkStart w:id="240" w:name="_DV_M835"/>
      <w:bookmarkStart w:id="241" w:name="_DV_M836"/>
      <w:bookmarkStart w:id="242" w:name="_DV_M837"/>
      <w:bookmarkStart w:id="243" w:name="_Toc288558479"/>
      <w:bookmarkStart w:id="244" w:name="_Ref290539134"/>
      <w:bookmarkStart w:id="245" w:name="_Ref29053917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AF7301">
        <w:rPr>
          <w:rFonts w:ascii="Arial" w:hAnsi="Arial" w:cs="Arial"/>
          <w:sz w:val="26"/>
          <w:szCs w:val="26"/>
        </w:rPr>
        <w:tab/>
        <w:t>If a dispute relates to:</w:t>
      </w:r>
    </w:p>
    <w:p w:rsidR="00AF7301" w:rsidRPr="00026B77" w:rsidRDefault="00AF7301" w:rsidP="00026B77">
      <w:pPr>
        <w:spacing w:before="120" w:after="120"/>
        <w:rPr>
          <w:rFonts w:ascii="Arial" w:hAnsi="Arial" w:cs="Arial"/>
          <w:sz w:val="26"/>
          <w:szCs w:val="26"/>
        </w:rPr>
      </w:pPr>
      <w:r w:rsidRPr="00026B77">
        <w:rPr>
          <w:rFonts w:ascii="Arial" w:hAnsi="Arial" w:cs="Arial"/>
          <w:sz w:val="26"/>
          <w:szCs w:val="26"/>
        </w:rPr>
        <w:t>(a)</w:t>
      </w:r>
      <w:r w:rsidRPr="00026B77">
        <w:rPr>
          <w:rFonts w:ascii="Arial" w:hAnsi="Arial" w:cs="Arial"/>
          <w:sz w:val="26"/>
          <w:szCs w:val="26"/>
        </w:rPr>
        <w:tab/>
      </w:r>
      <w:proofErr w:type="gramStart"/>
      <w:r w:rsidRPr="00026B77">
        <w:rPr>
          <w:rFonts w:ascii="Arial" w:hAnsi="Arial" w:cs="Arial"/>
          <w:sz w:val="26"/>
          <w:szCs w:val="26"/>
        </w:rPr>
        <w:t>a</w:t>
      </w:r>
      <w:proofErr w:type="gramEnd"/>
      <w:r w:rsidRPr="00026B77">
        <w:rPr>
          <w:rFonts w:ascii="Arial" w:hAnsi="Arial" w:cs="Arial"/>
          <w:sz w:val="26"/>
          <w:szCs w:val="26"/>
        </w:rPr>
        <w:t xml:space="preserve"> matter arising under the agreement; or</w:t>
      </w:r>
    </w:p>
    <w:p w:rsidR="00AF7301" w:rsidRPr="00026B77" w:rsidRDefault="00AF7301" w:rsidP="00026B77">
      <w:pPr>
        <w:spacing w:before="120" w:after="120"/>
        <w:rPr>
          <w:rFonts w:ascii="Arial" w:hAnsi="Arial" w:cs="Arial"/>
          <w:sz w:val="26"/>
          <w:szCs w:val="26"/>
        </w:rPr>
      </w:pPr>
      <w:r w:rsidRPr="00026B77">
        <w:rPr>
          <w:rFonts w:ascii="Arial" w:hAnsi="Arial" w:cs="Arial"/>
          <w:sz w:val="26"/>
          <w:szCs w:val="26"/>
        </w:rPr>
        <w:t>(b)</w:t>
      </w:r>
      <w:r w:rsidRPr="00026B77">
        <w:rPr>
          <w:rFonts w:ascii="Arial" w:hAnsi="Arial" w:cs="Arial"/>
          <w:sz w:val="26"/>
          <w:szCs w:val="26"/>
        </w:rPr>
        <w:tab/>
      </w:r>
      <w:proofErr w:type="gramStart"/>
      <w:r w:rsidRPr="00026B77">
        <w:rPr>
          <w:rFonts w:ascii="Arial" w:hAnsi="Arial" w:cs="Arial"/>
          <w:sz w:val="26"/>
          <w:szCs w:val="26"/>
        </w:rPr>
        <w:t>the</w:t>
      </w:r>
      <w:proofErr w:type="gramEnd"/>
      <w:r w:rsidRPr="00026B77">
        <w:rPr>
          <w:rFonts w:ascii="Arial" w:hAnsi="Arial" w:cs="Arial"/>
          <w:sz w:val="26"/>
          <w:szCs w:val="26"/>
        </w:rPr>
        <w:t xml:space="preserve"> National Employment Standards; </w:t>
      </w:r>
    </w:p>
    <w:p w:rsidR="00AF7301" w:rsidRPr="00026B77" w:rsidRDefault="00AF7301" w:rsidP="00026B77">
      <w:pPr>
        <w:spacing w:before="120" w:after="120"/>
        <w:rPr>
          <w:rFonts w:ascii="Arial" w:hAnsi="Arial" w:cs="Arial"/>
          <w:sz w:val="26"/>
          <w:szCs w:val="26"/>
        </w:rPr>
      </w:pPr>
      <w:proofErr w:type="gramStart"/>
      <w:r w:rsidRPr="00026B77">
        <w:rPr>
          <w:rFonts w:ascii="Arial" w:hAnsi="Arial" w:cs="Arial"/>
          <w:sz w:val="26"/>
          <w:szCs w:val="26"/>
        </w:rPr>
        <w:t>this</w:t>
      </w:r>
      <w:proofErr w:type="gramEnd"/>
      <w:r w:rsidRPr="00026B77">
        <w:rPr>
          <w:rFonts w:ascii="Arial" w:hAnsi="Arial" w:cs="Arial"/>
          <w:sz w:val="26"/>
          <w:szCs w:val="26"/>
        </w:rPr>
        <w:t xml:space="preserve"> clause sets out procedures to settle the dispute.</w:t>
      </w:r>
    </w:p>
    <w:p w:rsidR="00AF7301" w:rsidRDefault="00AF7301" w:rsidP="00AF7301">
      <w:pPr>
        <w:pStyle w:val="ListParagraph"/>
        <w:numPr>
          <w:ilvl w:val="1"/>
          <w:numId w:val="29"/>
        </w:numPr>
        <w:spacing w:before="120" w:after="120"/>
        <w:rPr>
          <w:rFonts w:ascii="Arial" w:hAnsi="Arial" w:cs="Arial"/>
          <w:sz w:val="26"/>
          <w:szCs w:val="26"/>
        </w:rPr>
      </w:pPr>
      <w:r>
        <w:rPr>
          <w:rFonts w:ascii="Arial" w:hAnsi="Arial" w:cs="Arial"/>
          <w:sz w:val="26"/>
          <w:szCs w:val="26"/>
        </w:rPr>
        <w:tab/>
      </w:r>
      <w:r w:rsidRPr="00AF7301">
        <w:rPr>
          <w:rFonts w:ascii="Arial" w:hAnsi="Arial" w:cs="Arial"/>
          <w:sz w:val="26"/>
          <w:szCs w:val="26"/>
        </w:rPr>
        <w:t xml:space="preserve">An employee who is a party to the dispute may appoint a representative for the purposes of the procedures in this </w:t>
      </w:r>
      <w:r w:rsidR="002D16E5">
        <w:rPr>
          <w:rFonts w:ascii="Arial" w:hAnsi="Arial" w:cs="Arial"/>
          <w:sz w:val="26"/>
          <w:szCs w:val="26"/>
        </w:rPr>
        <w:t>clause</w:t>
      </w:r>
      <w:r w:rsidRPr="00AF7301">
        <w:rPr>
          <w:rFonts w:ascii="Arial" w:hAnsi="Arial" w:cs="Arial"/>
          <w:sz w:val="26"/>
          <w:szCs w:val="26"/>
        </w:rPr>
        <w:t>.</w:t>
      </w:r>
    </w:p>
    <w:p w:rsidR="00AF7301" w:rsidRPr="00AF7301" w:rsidRDefault="00AF7301" w:rsidP="00026B77">
      <w:pPr>
        <w:pStyle w:val="ListParagraph"/>
        <w:spacing w:before="120" w:after="120"/>
        <w:ind w:left="794"/>
        <w:rPr>
          <w:rFonts w:ascii="Arial" w:hAnsi="Arial" w:cs="Arial"/>
          <w:sz w:val="26"/>
          <w:szCs w:val="26"/>
        </w:rPr>
      </w:pPr>
    </w:p>
    <w:p w:rsidR="00AF7301" w:rsidRDefault="00AF7301" w:rsidP="00AF7301">
      <w:pPr>
        <w:pStyle w:val="ListParagraph"/>
        <w:numPr>
          <w:ilvl w:val="1"/>
          <w:numId w:val="29"/>
        </w:numPr>
        <w:spacing w:before="120" w:after="120"/>
        <w:rPr>
          <w:rFonts w:ascii="Arial" w:hAnsi="Arial" w:cs="Arial"/>
          <w:sz w:val="26"/>
          <w:szCs w:val="26"/>
        </w:rPr>
      </w:pPr>
      <w:r>
        <w:rPr>
          <w:rFonts w:ascii="Arial" w:hAnsi="Arial" w:cs="Arial"/>
          <w:sz w:val="26"/>
          <w:szCs w:val="26"/>
        </w:rPr>
        <w:tab/>
      </w:r>
      <w:r w:rsidRPr="00AF7301">
        <w:rPr>
          <w:rFonts w:ascii="Arial" w:hAnsi="Arial" w:cs="Arial"/>
          <w:sz w:val="26"/>
          <w:szCs w:val="26"/>
        </w:rPr>
        <w:t>In the first instance, the parties to the dispute must try to resolve the dispute at the workplace level, by discussions between the employee or employees and relevant supervisors and/or management.</w:t>
      </w:r>
    </w:p>
    <w:p w:rsidR="00383E8D" w:rsidRPr="00383E8D" w:rsidRDefault="00383E8D" w:rsidP="00383E8D">
      <w:pPr>
        <w:pStyle w:val="ListParagraph"/>
        <w:rPr>
          <w:rFonts w:ascii="Arial" w:hAnsi="Arial" w:cs="Arial"/>
          <w:sz w:val="26"/>
          <w:szCs w:val="26"/>
        </w:rPr>
      </w:pPr>
    </w:p>
    <w:p w:rsidR="00AF7301" w:rsidRDefault="00AF7301" w:rsidP="00AF7301">
      <w:pPr>
        <w:pStyle w:val="ListParagraph"/>
        <w:numPr>
          <w:ilvl w:val="1"/>
          <w:numId w:val="29"/>
        </w:numPr>
        <w:spacing w:before="120" w:after="120"/>
        <w:rPr>
          <w:rFonts w:ascii="Arial" w:hAnsi="Arial" w:cs="Arial"/>
          <w:sz w:val="26"/>
          <w:szCs w:val="26"/>
        </w:rPr>
      </w:pPr>
      <w:r>
        <w:rPr>
          <w:rFonts w:ascii="Arial" w:hAnsi="Arial" w:cs="Arial"/>
          <w:sz w:val="26"/>
          <w:szCs w:val="26"/>
        </w:rPr>
        <w:tab/>
      </w:r>
      <w:r w:rsidRPr="00AF7301">
        <w:rPr>
          <w:rFonts w:ascii="Arial" w:hAnsi="Arial" w:cs="Arial"/>
          <w:sz w:val="26"/>
          <w:szCs w:val="26"/>
        </w:rPr>
        <w:t>If discussions at the workplace level do not resolve the dispute, a party to the dispute may refer the matter to Fair Work Commission.</w:t>
      </w:r>
    </w:p>
    <w:p w:rsidR="00383E8D" w:rsidRPr="00383E8D" w:rsidRDefault="00383E8D" w:rsidP="00383E8D">
      <w:pPr>
        <w:pStyle w:val="ListParagraph"/>
        <w:rPr>
          <w:rFonts w:ascii="Arial" w:hAnsi="Arial" w:cs="Arial"/>
          <w:sz w:val="26"/>
          <w:szCs w:val="26"/>
        </w:rPr>
      </w:pPr>
    </w:p>
    <w:p w:rsidR="003E019B" w:rsidRDefault="00AF7301" w:rsidP="003E019B">
      <w:pPr>
        <w:pStyle w:val="ListParagraph"/>
        <w:numPr>
          <w:ilvl w:val="1"/>
          <w:numId w:val="29"/>
        </w:numPr>
        <w:spacing w:before="120" w:after="120"/>
        <w:rPr>
          <w:rFonts w:ascii="Arial" w:hAnsi="Arial" w:cs="Arial"/>
          <w:sz w:val="26"/>
          <w:szCs w:val="26"/>
        </w:rPr>
      </w:pPr>
      <w:r>
        <w:rPr>
          <w:rFonts w:ascii="Arial" w:hAnsi="Arial" w:cs="Arial"/>
          <w:sz w:val="26"/>
          <w:szCs w:val="26"/>
        </w:rPr>
        <w:tab/>
      </w:r>
      <w:r w:rsidRPr="00AF7301">
        <w:rPr>
          <w:rFonts w:ascii="Arial" w:hAnsi="Arial" w:cs="Arial"/>
          <w:sz w:val="26"/>
          <w:szCs w:val="26"/>
        </w:rPr>
        <w:t>The Fair Work Commission may deal with the dispute in 2 stages:</w:t>
      </w:r>
    </w:p>
    <w:p w:rsidR="003E019B" w:rsidRPr="00026B77" w:rsidRDefault="003E019B" w:rsidP="00026B77">
      <w:pPr>
        <w:pStyle w:val="ListParagraph"/>
        <w:rPr>
          <w:rFonts w:ascii="Arial" w:hAnsi="Arial" w:cs="Arial"/>
          <w:sz w:val="26"/>
          <w:szCs w:val="26"/>
        </w:rPr>
      </w:pPr>
    </w:p>
    <w:p w:rsidR="00AF7301" w:rsidRPr="00026B77" w:rsidRDefault="00AF7301" w:rsidP="00026B77">
      <w:pPr>
        <w:pStyle w:val="ListParagraph"/>
        <w:numPr>
          <w:ilvl w:val="2"/>
          <w:numId w:val="29"/>
        </w:numPr>
        <w:spacing w:before="120" w:after="120"/>
        <w:rPr>
          <w:rFonts w:ascii="Arial" w:hAnsi="Arial" w:cs="Arial"/>
          <w:sz w:val="26"/>
          <w:szCs w:val="26"/>
        </w:rPr>
      </w:pPr>
      <w:r w:rsidRPr="00026B77">
        <w:rPr>
          <w:rFonts w:ascii="Arial" w:hAnsi="Arial" w:cs="Arial"/>
          <w:sz w:val="26"/>
          <w:szCs w:val="26"/>
        </w:rPr>
        <w:t>the Fair Work Commission will first attempt to resolve the dispute as it considers appropriate, including by mediation, conciliation, expressing an opinion or making a recommendation; and</w:t>
      </w:r>
    </w:p>
    <w:p w:rsidR="00AF7301" w:rsidRPr="00AF7301" w:rsidRDefault="00AF7301" w:rsidP="00026B77">
      <w:pPr>
        <w:pStyle w:val="ListParagraph"/>
        <w:numPr>
          <w:ilvl w:val="2"/>
          <w:numId w:val="29"/>
        </w:numPr>
        <w:spacing w:before="120" w:after="120"/>
        <w:rPr>
          <w:rFonts w:ascii="Arial" w:hAnsi="Arial" w:cs="Arial"/>
          <w:sz w:val="26"/>
          <w:szCs w:val="26"/>
        </w:rPr>
      </w:pPr>
      <w:r w:rsidRPr="00AF7301">
        <w:rPr>
          <w:rFonts w:ascii="Arial" w:hAnsi="Arial" w:cs="Arial"/>
          <w:sz w:val="26"/>
          <w:szCs w:val="26"/>
        </w:rPr>
        <w:t>if the Fair Work Commission is unable to resolve the dispute at the first stage, the Fair Work Commission may then:</w:t>
      </w:r>
    </w:p>
    <w:p w:rsidR="00AF7301" w:rsidRPr="00AF7301" w:rsidRDefault="00AF7301" w:rsidP="00026B77">
      <w:pPr>
        <w:pStyle w:val="ListParagraph"/>
        <w:spacing w:before="120" w:after="120"/>
        <w:ind w:left="794"/>
        <w:rPr>
          <w:rFonts w:ascii="Arial" w:hAnsi="Arial" w:cs="Arial"/>
          <w:sz w:val="26"/>
          <w:szCs w:val="26"/>
        </w:rPr>
      </w:pPr>
      <w:r w:rsidRPr="00AF7301">
        <w:rPr>
          <w:rFonts w:ascii="Arial" w:hAnsi="Arial" w:cs="Arial"/>
          <w:sz w:val="26"/>
          <w:szCs w:val="26"/>
        </w:rPr>
        <w:t>(</w:t>
      </w:r>
      <w:proofErr w:type="spellStart"/>
      <w:r w:rsidRPr="00AF7301">
        <w:rPr>
          <w:rFonts w:ascii="Arial" w:hAnsi="Arial" w:cs="Arial"/>
          <w:sz w:val="26"/>
          <w:szCs w:val="26"/>
        </w:rPr>
        <w:t>i</w:t>
      </w:r>
      <w:proofErr w:type="spellEnd"/>
      <w:r w:rsidRPr="00AF7301">
        <w:rPr>
          <w:rFonts w:ascii="Arial" w:hAnsi="Arial" w:cs="Arial"/>
          <w:sz w:val="26"/>
          <w:szCs w:val="26"/>
        </w:rPr>
        <w:t>)</w:t>
      </w:r>
      <w:r w:rsidRPr="00AF7301">
        <w:rPr>
          <w:rFonts w:ascii="Arial" w:hAnsi="Arial" w:cs="Arial"/>
          <w:sz w:val="26"/>
          <w:szCs w:val="26"/>
        </w:rPr>
        <w:tab/>
      </w:r>
      <w:proofErr w:type="gramStart"/>
      <w:r w:rsidRPr="00AF7301">
        <w:rPr>
          <w:rFonts w:ascii="Arial" w:hAnsi="Arial" w:cs="Arial"/>
          <w:sz w:val="26"/>
          <w:szCs w:val="26"/>
        </w:rPr>
        <w:t>arbitrate</w:t>
      </w:r>
      <w:proofErr w:type="gramEnd"/>
      <w:r w:rsidRPr="00AF7301">
        <w:rPr>
          <w:rFonts w:ascii="Arial" w:hAnsi="Arial" w:cs="Arial"/>
          <w:sz w:val="26"/>
          <w:szCs w:val="26"/>
        </w:rPr>
        <w:t xml:space="preserve"> the dispute; and</w:t>
      </w:r>
    </w:p>
    <w:p w:rsidR="00AF7301" w:rsidRDefault="00AF7301" w:rsidP="00026B77">
      <w:pPr>
        <w:pStyle w:val="ListParagraph"/>
        <w:spacing w:before="120" w:after="120"/>
        <w:ind w:left="794"/>
        <w:rPr>
          <w:rFonts w:ascii="Arial" w:hAnsi="Arial" w:cs="Arial"/>
          <w:sz w:val="26"/>
          <w:szCs w:val="26"/>
        </w:rPr>
      </w:pPr>
      <w:r w:rsidRPr="00AF7301">
        <w:rPr>
          <w:rFonts w:ascii="Arial" w:hAnsi="Arial" w:cs="Arial"/>
          <w:sz w:val="26"/>
          <w:szCs w:val="26"/>
        </w:rPr>
        <w:t>(ii)</w:t>
      </w:r>
      <w:r w:rsidRPr="00AF7301">
        <w:rPr>
          <w:rFonts w:ascii="Arial" w:hAnsi="Arial" w:cs="Arial"/>
          <w:sz w:val="26"/>
          <w:szCs w:val="26"/>
        </w:rPr>
        <w:tab/>
      </w:r>
      <w:proofErr w:type="gramStart"/>
      <w:r w:rsidRPr="00AF7301">
        <w:rPr>
          <w:rFonts w:ascii="Arial" w:hAnsi="Arial" w:cs="Arial"/>
          <w:sz w:val="26"/>
          <w:szCs w:val="26"/>
        </w:rPr>
        <w:t>make</w:t>
      </w:r>
      <w:proofErr w:type="gramEnd"/>
      <w:r w:rsidRPr="00AF7301">
        <w:rPr>
          <w:rFonts w:ascii="Arial" w:hAnsi="Arial" w:cs="Arial"/>
          <w:sz w:val="26"/>
          <w:szCs w:val="26"/>
        </w:rPr>
        <w:t xml:space="preserve"> a determination</w:t>
      </w:r>
      <w:r w:rsidR="003E019B">
        <w:rPr>
          <w:rFonts w:ascii="Arial" w:hAnsi="Arial" w:cs="Arial"/>
          <w:sz w:val="26"/>
          <w:szCs w:val="26"/>
        </w:rPr>
        <w:t xml:space="preserve"> that is binding on the parties.</w:t>
      </w:r>
    </w:p>
    <w:p w:rsidR="003E019B" w:rsidRDefault="003E019B" w:rsidP="00026B77">
      <w:pPr>
        <w:pStyle w:val="ListParagraph"/>
        <w:spacing w:before="120" w:after="120"/>
        <w:ind w:left="794"/>
        <w:rPr>
          <w:rFonts w:ascii="Arial" w:hAnsi="Arial" w:cs="Arial"/>
          <w:sz w:val="26"/>
          <w:szCs w:val="26"/>
        </w:rPr>
      </w:pPr>
    </w:p>
    <w:p w:rsidR="00AF7301" w:rsidRPr="00026B77" w:rsidRDefault="00AF7301" w:rsidP="00026B77">
      <w:pPr>
        <w:pStyle w:val="ListParagraph"/>
        <w:spacing w:before="120" w:after="120"/>
        <w:ind w:left="709" w:hanging="709"/>
        <w:rPr>
          <w:rFonts w:ascii="Arial" w:hAnsi="Arial" w:cs="Arial"/>
          <w:sz w:val="22"/>
          <w:szCs w:val="22"/>
        </w:rPr>
      </w:pPr>
      <w:r w:rsidRPr="00026B77">
        <w:rPr>
          <w:rFonts w:ascii="Arial" w:hAnsi="Arial" w:cs="Arial"/>
          <w:sz w:val="22"/>
          <w:szCs w:val="22"/>
        </w:rPr>
        <w:t>Note:</w:t>
      </w:r>
      <w:r w:rsidRPr="00026B77">
        <w:rPr>
          <w:rFonts w:ascii="Arial" w:hAnsi="Arial" w:cs="Arial"/>
          <w:sz w:val="22"/>
          <w:szCs w:val="22"/>
        </w:rPr>
        <w:tab/>
        <w:t xml:space="preserve">If Fair Work Commission arbitrates the dispute, it may also use the powers that are available to it under the Act. A decision that Fair Work Commission makes when arbitrating a dispute is a decision for the purpose of </w:t>
      </w:r>
      <w:proofErr w:type="spellStart"/>
      <w:r w:rsidRPr="00026B77">
        <w:rPr>
          <w:rFonts w:ascii="Arial" w:hAnsi="Arial" w:cs="Arial"/>
          <w:sz w:val="22"/>
          <w:szCs w:val="22"/>
        </w:rPr>
        <w:t>Div</w:t>
      </w:r>
      <w:proofErr w:type="spellEnd"/>
      <w:r w:rsidRPr="00026B77">
        <w:rPr>
          <w:rFonts w:ascii="Arial" w:hAnsi="Arial" w:cs="Arial"/>
          <w:sz w:val="22"/>
          <w:szCs w:val="22"/>
        </w:rPr>
        <w:t xml:space="preserve"> 3 of Part 5.1 of the Act. Therefore, an appeal may be made against the decision.</w:t>
      </w:r>
    </w:p>
    <w:p w:rsidR="003E019B" w:rsidRPr="00AF7301" w:rsidRDefault="003E019B" w:rsidP="00026B77">
      <w:pPr>
        <w:pStyle w:val="ListParagraph"/>
        <w:spacing w:before="120" w:after="120"/>
        <w:ind w:left="0"/>
        <w:rPr>
          <w:rFonts w:ascii="Arial" w:hAnsi="Arial" w:cs="Arial"/>
          <w:sz w:val="26"/>
          <w:szCs w:val="26"/>
        </w:rPr>
      </w:pPr>
    </w:p>
    <w:p w:rsidR="005622A4" w:rsidRDefault="005622A4" w:rsidP="005622A4">
      <w:pPr>
        <w:pStyle w:val="ListParagraph"/>
        <w:numPr>
          <w:ilvl w:val="1"/>
          <w:numId w:val="29"/>
        </w:numPr>
        <w:spacing w:before="120" w:after="120"/>
        <w:rPr>
          <w:rFonts w:ascii="Arial" w:hAnsi="Arial" w:cs="Arial"/>
          <w:sz w:val="26"/>
          <w:szCs w:val="26"/>
        </w:rPr>
      </w:pPr>
      <w:r>
        <w:rPr>
          <w:rFonts w:ascii="Arial" w:hAnsi="Arial" w:cs="Arial"/>
          <w:sz w:val="26"/>
          <w:szCs w:val="26"/>
        </w:rPr>
        <w:tab/>
      </w:r>
      <w:r w:rsidR="00AF7301" w:rsidRPr="00AF7301">
        <w:rPr>
          <w:rFonts w:ascii="Arial" w:hAnsi="Arial" w:cs="Arial"/>
          <w:sz w:val="26"/>
          <w:szCs w:val="26"/>
        </w:rPr>
        <w:t>While the parties are trying to resolve the dispute using the procedures in this term:</w:t>
      </w:r>
    </w:p>
    <w:p w:rsidR="00AF7301" w:rsidRPr="00026B77" w:rsidRDefault="00AF7301" w:rsidP="00026B77">
      <w:pPr>
        <w:pStyle w:val="ListParagraph"/>
        <w:numPr>
          <w:ilvl w:val="2"/>
          <w:numId w:val="29"/>
        </w:numPr>
        <w:spacing w:before="120" w:after="120"/>
        <w:rPr>
          <w:rFonts w:ascii="Arial" w:hAnsi="Arial" w:cs="Arial"/>
          <w:sz w:val="26"/>
          <w:szCs w:val="26"/>
        </w:rPr>
      </w:pPr>
      <w:r w:rsidRPr="00026B77">
        <w:rPr>
          <w:rFonts w:ascii="Arial" w:hAnsi="Arial" w:cs="Arial"/>
          <w:sz w:val="26"/>
          <w:szCs w:val="26"/>
        </w:rPr>
        <w:t xml:space="preserve">an employee must continue to perform his or her work as he or she would normally unless he or she has a reasonable concern about an imminent risk to his or her health or safety; and </w:t>
      </w:r>
    </w:p>
    <w:p w:rsidR="005622A4" w:rsidRDefault="00AF7301" w:rsidP="00026B77">
      <w:pPr>
        <w:pStyle w:val="ListParagraph"/>
        <w:numPr>
          <w:ilvl w:val="2"/>
          <w:numId w:val="29"/>
        </w:numPr>
        <w:spacing w:before="120" w:after="120"/>
        <w:rPr>
          <w:rFonts w:ascii="Arial" w:hAnsi="Arial" w:cs="Arial"/>
          <w:sz w:val="26"/>
          <w:szCs w:val="26"/>
        </w:rPr>
      </w:pPr>
      <w:r w:rsidRPr="00AF7301">
        <w:rPr>
          <w:rFonts w:ascii="Arial" w:hAnsi="Arial" w:cs="Arial"/>
          <w:sz w:val="26"/>
          <w:szCs w:val="26"/>
        </w:rPr>
        <w:t xml:space="preserve">an employee must comply with a direction given by the </w:t>
      </w:r>
      <w:r w:rsidR="005622A4">
        <w:rPr>
          <w:rFonts w:ascii="Arial" w:hAnsi="Arial" w:cs="Arial"/>
          <w:sz w:val="26"/>
          <w:szCs w:val="26"/>
        </w:rPr>
        <w:t>Inspector-General</w:t>
      </w:r>
      <w:r w:rsidRPr="00AF7301">
        <w:rPr>
          <w:rFonts w:ascii="Arial" w:hAnsi="Arial" w:cs="Arial"/>
          <w:sz w:val="26"/>
          <w:szCs w:val="26"/>
        </w:rPr>
        <w:t xml:space="preserve"> to perform other available work at the same workplace, or at another workplace, unless:</w:t>
      </w:r>
    </w:p>
    <w:p w:rsidR="00AF7301" w:rsidRPr="00026B77" w:rsidRDefault="00AF7301" w:rsidP="00026B77">
      <w:pPr>
        <w:pStyle w:val="ListParagraph"/>
        <w:numPr>
          <w:ilvl w:val="0"/>
          <w:numId w:val="36"/>
        </w:numPr>
        <w:spacing w:before="120" w:after="120"/>
        <w:ind w:left="2127" w:hanging="709"/>
        <w:rPr>
          <w:rFonts w:ascii="Arial" w:hAnsi="Arial" w:cs="Arial"/>
          <w:sz w:val="26"/>
          <w:szCs w:val="26"/>
        </w:rPr>
      </w:pPr>
      <w:r w:rsidRPr="00026B77">
        <w:rPr>
          <w:rFonts w:ascii="Arial" w:hAnsi="Arial" w:cs="Arial"/>
          <w:sz w:val="26"/>
          <w:szCs w:val="26"/>
        </w:rPr>
        <w:t>the work is not safe; or</w:t>
      </w:r>
    </w:p>
    <w:p w:rsidR="00AF7301" w:rsidRPr="00AF7301" w:rsidRDefault="00AF7301" w:rsidP="00026B77">
      <w:pPr>
        <w:pStyle w:val="ListParagraph"/>
        <w:numPr>
          <w:ilvl w:val="0"/>
          <w:numId w:val="36"/>
        </w:numPr>
        <w:spacing w:before="120" w:after="120"/>
        <w:ind w:left="2127" w:hanging="709"/>
        <w:rPr>
          <w:rFonts w:ascii="Arial" w:hAnsi="Arial" w:cs="Arial"/>
          <w:sz w:val="26"/>
          <w:szCs w:val="26"/>
        </w:rPr>
      </w:pPr>
      <w:r w:rsidRPr="00AF7301">
        <w:rPr>
          <w:rFonts w:ascii="Arial" w:hAnsi="Arial" w:cs="Arial"/>
          <w:sz w:val="26"/>
          <w:szCs w:val="26"/>
        </w:rPr>
        <w:lastRenderedPageBreak/>
        <w:t>applicable occupational health and safety legislation would not permit the work to be performed; or</w:t>
      </w:r>
    </w:p>
    <w:p w:rsidR="00AF7301" w:rsidRPr="00AF7301" w:rsidRDefault="00AF7301" w:rsidP="00026B77">
      <w:pPr>
        <w:pStyle w:val="ListParagraph"/>
        <w:numPr>
          <w:ilvl w:val="0"/>
          <w:numId w:val="36"/>
        </w:numPr>
        <w:spacing w:before="120" w:after="120"/>
        <w:ind w:left="2127" w:hanging="709"/>
        <w:rPr>
          <w:rFonts w:ascii="Arial" w:hAnsi="Arial" w:cs="Arial"/>
          <w:sz w:val="26"/>
          <w:szCs w:val="26"/>
        </w:rPr>
      </w:pPr>
      <w:r w:rsidRPr="00AF7301">
        <w:rPr>
          <w:rFonts w:ascii="Arial" w:hAnsi="Arial" w:cs="Arial"/>
          <w:sz w:val="26"/>
          <w:szCs w:val="26"/>
        </w:rPr>
        <w:t>the work is not appropriate for the employee to perform; or</w:t>
      </w:r>
    </w:p>
    <w:p w:rsidR="00AF7301" w:rsidRDefault="00AF7301" w:rsidP="00026B77">
      <w:pPr>
        <w:pStyle w:val="ListParagraph"/>
        <w:numPr>
          <w:ilvl w:val="0"/>
          <w:numId w:val="36"/>
        </w:numPr>
        <w:spacing w:before="120" w:after="120"/>
        <w:ind w:left="2127" w:hanging="709"/>
        <w:rPr>
          <w:rFonts w:ascii="Arial" w:hAnsi="Arial" w:cs="Arial"/>
          <w:sz w:val="26"/>
          <w:szCs w:val="26"/>
        </w:rPr>
      </w:pPr>
      <w:proofErr w:type="gramStart"/>
      <w:r w:rsidRPr="00AF7301">
        <w:rPr>
          <w:rFonts w:ascii="Arial" w:hAnsi="Arial" w:cs="Arial"/>
          <w:sz w:val="26"/>
          <w:szCs w:val="26"/>
        </w:rPr>
        <w:t>there</w:t>
      </w:r>
      <w:proofErr w:type="gramEnd"/>
      <w:r w:rsidRPr="00AF7301">
        <w:rPr>
          <w:rFonts w:ascii="Arial" w:hAnsi="Arial" w:cs="Arial"/>
          <w:sz w:val="26"/>
          <w:szCs w:val="26"/>
        </w:rPr>
        <w:t xml:space="preserve"> are other reasonable grounds for the employee to refuse to comply with the direction.</w:t>
      </w:r>
    </w:p>
    <w:p w:rsidR="005622A4" w:rsidRPr="00AF7301" w:rsidRDefault="005622A4" w:rsidP="00026B77">
      <w:pPr>
        <w:pStyle w:val="ListParagraph"/>
        <w:spacing w:before="120" w:after="120"/>
        <w:ind w:left="2127" w:hanging="709"/>
        <w:rPr>
          <w:rFonts w:ascii="Arial" w:hAnsi="Arial" w:cs="Arial"/>
          <w:sz w:val="26"/>
          <w:szCs w:val="26"/>
        </w:rPr>
      </w:pPr>
    </w:p>
    <w:p w:rsidR="00AF7301" w:rsidRDefault="005622A4" w:rsidP="00AF7301">
      <w:pPr>
        <w:pStyle w:val="ListParagraph"/>
        <w:numPr>
          <w:ilvl w:val="1"/>
          <w:numId w:val="29"/>
        </w:numPr>
        <w:spacing w:before="120" w:after="120"/>
        <w:contextualSpacing w:val="0"/>
        <w:rPr>
          <w:rFonts w:ascii="Arial" w:hAnsi="Arial" w:cs="Arial"/>
          <w:sz w:val="26"/>
          <w:szCs w:val="26"/>
        </w:rPr>
      </w:pPr>
      <w:r>
        <w:rPr>
          <w:rFonts w:ascii="Arial" w:hAnsi="Arial" w:cs="Arial"/>
          <w:sz w:val="26"/>
          <w:szCs w:val="26"/>
        </w:rPr>
        <w:tab/>
      </w:r>
      <w:r w:rsidR="00AF7301" w:rsidRPr="00AF7301">
        <w:rPr>
          <w:rFonts w:ascii="Arial" w:hAnsi="Arial" w:cs="Arial"/>
          <w:sz w:val="26"/>
          <w:szCs w:val="26"/>
        </w:rPr>
        <w:t xml:space="preserve">The parties to the dispute agree to be bound by a decision made by Fair Work Commission in accordance with this </w:t>
      </w:r>
      <w:r w:rsidR="00C3560C">
        <w:rPr>
          <w:rFonts w:ascii="Arial" w:hAnsi="Arial" w:cs="Arial"/>
          <w:sz w:val="26"/>
          <w:szCs w:val="26"/>
        </w:rPr>
        <w:t>clause</w:t>
      </w:r>
      <w:r w:rsidR="00AF7301" w:rsidRPr="00AF7301">
        <w:rPr>
          <w:rFonts w:ascii="Arial" w:hAnsi="Arial" w:cs="Arial"/>
          <w:sz w:val="26"/>
          <w:szCs w:val="26"/>
        </w:rPr>
        <w:t>.</w:t>
      </w:r>
    </w:p>
    <w:p w:rsidR="00F45532" w:rsidRDefault="00F45532">
      <w:pPr>
        <w:rPr>
          <w:rFonts w:ascii="Arial" w:hAnsi="Arial" w:cs="Arial"/>
          <w:sz w:val="26"/>
          <w:szCs w:val="26"/>
        </w:rPr>
      </w:pPr>
      <w:bookmarkStart w:id="246" w:name="_Toc288558482"/>
      <w:bookmarkStart w:id="247" w:name="_Toc288566833"/>
      <w:bookmarkStart w:id="248" w:name="_Toc288567270"/>
      <w:bookmarkStart w:id="249" w:name="_Toc288571763"/>
      <w:bookmarkStart w:id="250" w:name="_Toc288572211"/>
      <w:bookmarkStart w:id="251" w:name="_Toc288558485"/>
      <w:bookmarkStart w:id="252" w:name="_Toc288566836"/>
      <w:bookmarkStart w:id="253" w:name="_Toc288567273"/>
      <w:bookmarkStart w:id="254" w:name="_Toc288571766"/>
      <w:bookmarkStart w:id="255" w:name="_Toc288572214"/>
      <w:bookmarkStart w:id="256" w:name="_Toc231306047"/>
      <w:bookmarkStart w:id="257" w:name="_Toc288558507"/>
      <w:bookmarkEnd w:id="243"/>
      <w:bookmarkEnd w:id="244"/>
      <w:bookmarkEnd w:id="245"/>
      <w:bookmarkEnd w:id="246"/>
      <w:bookmarkEnd w:id="247"/>
      <w:bookmarkEnd w:id="248"/>
      <w:bookmarkEnd w:id="249"/>
      <w:bookmarkEnd w:id="250"/>
      <w:bookmarkEnd w:id="251"/>
      <w:bookmarkEnd w:id="252"/>
      <w:bookmarkEnd w:id="253"/>
      <w:bookmarkEnd w:id="254"/>
      <w:bookmarkEnd w:id="255"/>
      <w:r>
        <w:rPr>
          <w:rFonts w:ascii="Arial" w:hAnsi="Arial" w:cs="Arial"/>
          <w:sz w:val="26"/>
          <w:szCs w:val="26"/>
        </w:rPr>
        <w:br w:type="page"/>
      </w:r>
    </w:p>
    <w:p w:rsidR="003719E0" w:rsidRDefault="003719E0" w:rsidP="00F45532">
      <w:pPr>
        <w:pStyle w:val="Heading1"/>
      </w:pPr>
      <w:bookmarkStart w:id="258" w:name="_Toc466023119"/>
      <w:r w:rsidRPr="00350AC5">
        <w:lastRenderedPageBreak/>
        <w:t>PART B - OUR WORKPLACE</w:t>
      </w:r>
      <w:bookmarkEnd w:id="256"/>
      <w:bookmarkEnd w:id="257"/>
      <w:bookmarkEnd w:id="258"/>
    </w:p>
    <w:p w:rsidR="00C62376" w:rsidRPr="00C62376" w:rsidRDefault="00C62376" w:rsidP="00C62376"/>
    <w:p w:rsidR="00166FA4" w:rsidRDefault="00166FA4" w:rsidP="007F0DA8">
      <w:pPr>
        <w:pStyle w:val="ListParagraph"/>
        <w:numPr>
          <w:ilvl w:val="0"/>
          <w:numId w:val="29"/>
        </w:numPr>
        <w:spacing w:before="120" w:after="120"/>
        <w:ind w:left="360"/>
        <w:contextualSpacing w:val="0"/>
        <w:outlineLvl w:val="0"/>
        <w:rPr>
          <w:rFonts w:ascii="Arial" w:hAnsi="Arial" w:cs="Arial"/>
          <w:b/>
          <w:sz w:val="26"/>
          <w:szCs w:val="26"/>
        </w:rPr>
      </w:pPr>
      <w:bookmarkStart w:id="259" w:name="_Toc288558514"/>
      <w:bookmarkStart w:id="260" w:name="_Toc288566865"/>
      <w:bookmarkStart w:id="261" w:name="_Toc288567302"/>
      <w:bookmarkStart w:id="262" w:name="_Toc288571795"/>
      <w:bookmarkStart w:id="263" w:name="_Toc288572243"/>
      <w:bookmarkStart w:id="264" w:name="_Toc466023120"/>
      <w:bookmarkStart w:id="265" w:name="_Toc231306051"/>
      <w:bookmarkStart w:id="266" w:name="_Toc288558515"/>
      <w:bookmarkEnd w:id="259"/>
      <w:bookmarkEnd w:id="260"/>
      <w:bookmarkEnd w:id="261"/>
      <w:bookmarkEnd w:id="262"/>
      <w:bookmarkEnd w:id="263"/>
      <w:r w:rsidRPr="00166FA4">
        <w:rPr>
          <w:rFonts w:ascii="Arial" w:hAnsi="Arial" w:cs="Arial"/>
          <w:b/>
          <w:sz w:val="26"/>
          <w:szCs w:val="26"/>
        </w:rPr>
        <w:t>Healt</w:t>
      </w:r>
      <w:r>
        <w:rPr>
          <w:rFonts w:ascii="Arial" w:hAnsi="Arial" w:cs="Arial"/>
          <w:b/>
          <w:sz w:val="26"/>
          <w:szCs w:val="26"/>
        </w:rPr>
        <w:t>h and Wellbeing</w:t>
      </w:r>
      <w:bookmarkEnd w:id="264"/>
    </w:p>
    <w:p w:rsidR="00166FA4" w:rsidRDefault="00166FA4" w:rsidP="00166FA4">
      <w:pPr>
        <w:pStyle w:val="ListParagraph"/>
        <w:numPr>
          <w:ilvl w:val="1"/>
          <w:numId w:val="29"/>
        </w:numPr>
        <w:spacing w:before="120" w:after="120"/>
        <w:contextualSpacing w:val="0"/>
        <w:rPr>
          <w:rFonts w:ascii="Arial" w:hAnsi="Arial" w:cs="Arial"/>
          <w:sz w:val="26"/>
          <w:szCs w:val="26"/>
        </w:rPr>
      </w:pPr>
      <w:r w:rsidRPr="00166FA4">
        <w:rPr>
          <w:rFonts w:ascii="Arial" w:hAnsi="Arial" w:cs="Arial"/>
          <w:sz w:val="26"/>
          <w:szCs w:val="26"/>
        </w:rPr>
        <w:t xml:space="preserve">OIGIS will </w:t>
      </w:r>
      <w:r w:rsidR="00DD3D40">
        <w:rPr>
          <w:rFonts w:ascii="Arial" w:hAnsi="Arial" w:cs="Arial"/>
          <w:sz w:val="26"/>
          <w:szCs w:val="26"/>
        </w:rPr>
        <w:t>provide employees with access to h</w:t>
      </w:r>
      <w:r w:rsidR="00C62376">
        <w:rPr>
          <w:rFonts w:ascii="Arial" w:hAnsi="Arial" w:cs="Arial"/>
          <w:sz w:val="26"/>
          <w:szCs w:val="26"/>
        </w:rPr>
        <w:t xml:space="preserve">ealth and wellbeing initiatives.  Further information is available in </w:t>
      </w:r>
      <w:r w:rsidR="00DD3D40">
        <w:rPr>
          <w:rFonts w:ascii="Arial" w:hAnsi="Arial" w:cs="Arial"/>
          <w:sz w:val="26"/>
          <w:szCs w:val="26"/>
        </w:rPr>
        <w:t>OIGIS policy</w:t>
      </w:r>
      <w:r w:rsidRPr="00166FA4">
        <w:rPr>
          <w:rFonts w:ascii="Arial" w:hAnsi="Arial" w:cs="Arial"/>
          <w:sz w:val="26"/>
          <w:szCs w:val="26"/>
        </w:rPr>
        <w:t>.</w:t>
      </w:r>
    </w:p>
    <w:p w:rsidR="00C62376" w:rsidRPr="00166FA4" w:rsidRDefault="00C62376" w:rsidP="00C62376">
      <w:pPr>
        <w:pStyle w:val="ListParagraph"/>
        <w:spacing w:before="120" w:after="120"/>
        <w:ind w:left="794"/>
        <w:contextualSpacing w:val="0"/>
        <w:rPr>
          <w:rFonts w:ascii="Arial" w:hAnsi="Arial" w:cs="Arial"/>
          <w:sz w:val="26"/>
          <w:szCs w:val="26"/>
        </w:rPr>
      </w:pPr>
    </w:p>
    <w:p w:rsidR="003719E0" w:rsidRPr="009D494C" w:rsidRDefault="003719E0" w:rsidP="007F0DA8">
      <w:pPr>
        <w:pStyle w:val="ListParagraph"/>
        <w:numPr>
          <w:ilvl w:val="0"/>
          <w:numId w:val="29"/>
        </w:numPr>
        <w:spacing w:before="120" w:after="120"/>
        <w:ind w:left="360"/>
        <w:contextualSpacing w:val="0"/>
        <w:outlineLvl w:val="0"/>
        <w:rPr>
          <w:rFonts w:ascii="Arial" w:hAnsi="Arial" w:cs="Arial"/>
          <w:sz w:val="26"/>
          <w:szCs w:val="26"/>
        </w:rPr>
      </w:pPr>
      <w:bookmarkStart w:id="267" w:name="_Toc466023121"/>
      <w:r w:rsidRPr="00C225B9">
        <w:rPr>
          <w:rFonts w:ascii="Arial" w:hAnsi="Arial" w:cs="Arial"/>
          <w:b/>
          <w:sz w:val="26"/>
          <w:szCs w:val="26"/>
        </w:rPr>
        <w:t>Learning and Development</w:t>
      </w:r>
      <w:bookmarkEnd w:id="265"/>
      <w:bookmarkEnd w:id="266"/>
      <w:bookmarkEnd w:id="267"/>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268" w:name="_Toc288558516"/>
      <w:r w:rsidRPr="009D494C">
        <w:rPr>
          <w:rFonts w:ascii="Arial" w:hAnsi="Arial" w:cs="Arial"/>
          <w:sz w:val="26"/>
          <w:szCs w:val="26"/>
        </w:rPr>
        <w:t>OIGIS aims to provide learning and development opportunities appropriate to the needs of each employee.</w:t>
      </w:r>
      <w:bookmarkEnd w:id="268"/>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269" w:name="_Toc288558517"/>
      <w:r w:rsidRPr="009D494C">
        <w:rPr>
          <w:rFonts w:ascii="Arial" w:hAnsi="Arial" w:cs="Arial"/>
          <w:sz w:val="26"/>
          <w:szCs w:val="26"/>
        </w:rPr>
        <w:t>Should an employee unde</w:t>
      </w:r>
      <w:r w:rsidR="00875B7C">
        <w:rPr>
          <w:rFonts w:ascii="Arial" w:hAnsi="Arial" w:cs="Arial"/>
          <w:sz w:val="26"/>
          <w:szCs w:val="26"/>
        </w:rPr>
        <w:t>rtake a formal course of studies</w:t>
      </w:r>
      <w:r w:rsidRPr="009D494C">
        <w:rPr>
          <w:rFonts w:ascii="Arial" w:hAnsi="Arial" w:cs="Arial"/>
          <w:sz w:val="26"/>
          <w:szCs w:val="26"/>
        </w:rPr>
        <w:t xml:space="preserve"> that has been approved by the Inspector-General, he or she may apply for </w:t>
      </w:r>
      <w:r w:rsidR="00C62376">
        <w:rPr>
          <w:rFonts w:ascii="Arial" w:hAnsi="Arial" w:cs="Arial"/>
          <w:sz w:val="26"/>
          <w:szCs w:val="26"/>
        </w:rPr>
        <w:t>study</w:t>
      </w:r>
      <w:r w:rsidRPr="009D494C">
        <w:rPr>
          <w:rFonts w:ascii="Arial" w:hAnsi="Arial" w:cs="Arial"/>
          <w:sz w:val="26"/>
          <w:szCs w:val="26"/>
        </w:rPr>
        <w:t xml:space="preserve"> leave and for the provision of financial studies </w:t>
      </w:r>
      <w:proofErr w:type="gramStart"/>
      <w:r w:rsidRPr="009D494C">
        <w:rPr>
          <w:rFonts w:ascii="Arial" w:hAnsi="Arial" w:cs="Arial"/>
          <w:sz w:val="26"/>
          <w:szCs w:val="26"/>
        </w:rPr>
        <w:t>assistance.</w:t>
      </w:r>
      <w:proofErr w:type="gramEnd"/>
      <w:r w:rsidRPr="009D494C">
        <w:rPr>
          <w:rFonts w:ascii="Arial" w:hAnsi="Arial" w:cs="Arial"/>
          <w:sz w:val="26"/>
          <w:szCs w:val="26"/>
        </w:rPr>
        <w:t xml:space="preserve"> The amount of </w:t>
      </w:r>
      <w:r w:rsidR="00C62376">
        <w:rPr>
          <w:rFonts w:ascii="Arial" w:hAnsi="Arial" w:cs="Arial"/>
          <w:sz w:val="26"/>
          <w:szCs w:val="26"/>
        </w:rPr>
        <w:t>study</w:t>
      </w:r>
      <w:r w:rsidRPr="009D494C">
        <w:rPr>
          <w:rFonts w:ascii="Arial" w:hAnsi="Arial" w:cs="Arial"/>
          <w:sz w:val="26"/>
          <w:szCs w:val="26"/>
        </w:rPr>
        <w:t xml:space="preserve"> leave and financial studies assistance payable (if any) will be at the discretion of the Inspector-General</w:t>
      </w:r>
      <w:bookmarkEnd w:id="269"/>
      <w:r w:rsidR="00C62376">
        <w:rPr>
          <w:rFonts w:ascii="Arial" w:hAnsi="Arial" w:cs="Arial"/>
          <w:sz w:val="26"/>
          <w:szCs w:val="26"/>
        </w:rPr>
        <w:t>.</w:t>
      </w:r>
    </w:p>
    <w:p w:rsidR="00C62376" w:rsidRPr="009D494C" w:rsidRDefault="00C62376" w:rsidP="00C62376">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270" w:name="_Toc231306052"/>
      <w:bookmarkStart w:id="271" w:name="_Toc288558518"/>
      <w:bookmarkStart w:id="272" w:name="_Toc466023122"/>
      <w:r w:rsidRPr="00C225B9">
        <w:rPr>
          <w:rFonts w:ascii="Arial" w:hAnsi="Arial" w:cs="Arial"/>
          <w:b/>
          <w:sz w:val="26"/>
          <w:szCs w:val="26"/>
        </w:rPr>
        <w:t>Performance Management</w:t>
      </w:r>
      <w:bookmarkEnd w:id="270"/>
      <w:bookmarkEnd w:id="271"/>
      <w:bookmarkEnd w:id="272"/>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273" w:name="_Toc288558519"/>
      <w:r w:rsidRPr="009D494C">
        <w:rPr>
          <w:rFonts w:ascii="Arial" w:hAnsi="Arial" w:cs="Arial"/>
          <w:sz w:val="26"/>
          <w:szCs w:val="26"/>
        </w:rPr>
        <w:t xml:space="preserve">Each employee is required to participate in performance evaluation exchanges with his or her supervisor.  Details </w:t>
      </w:r>
      <w:r w:rsidR="00875B7C">
        <w:rPr>
          <w:rFonts w:ascii="Arial" w:hAnsi="Arial" w:cs="Arial"/>
          <w:sz w:val="26"/>
          <w:szCs w:val="26"/>
        </w:rPr>
        <w:t xml:space="preserve">can be found </w:t>
      </w:r>
      <w:r w:rsidRPr="009D494C">
        <w:rPr>
          <w:rFonts w:ascii="Arial" w:hAnsi="Arial" w:cs="Arial"/>
          <w:sz w:val="26"/>
          <w:szCs w:val="26"/>
        </w:rPr>
        <w:t xml:space="preserve">in the </w:t>
      </w:r>
      <w:r w:rsidR="00875B7C">
        <w:rPr>
          <w:rFonts w:ascii="Arial" w:hAnsi="Arial" w:cs="Arial"/>
          <w:sz w:val="26"/>
          <w:szCs w:val="26"/>
        </w:rPr>
        <w:t>OIGIS Personnel M</w:t>
      </w:r>
      <w:r w:rsidRPr="009D494C">
        <w:rPr>
          <w:rFonts w:ascii="Arial" w:hAnsi="Arial" w:cs="Arial"/>
          <w:sz w:val="26"/>
          <w:szCs w:val="26"/>
        </w:rPr>
        <w:t>anagement guidelines.</w:t>
      </w:r>
      <w:bookmarkEnd w:id="273"/>
    </w:p>
    <w:p w:rsidR="00F45532" w:rsidRDefault="00F45532">
      <w:pPr>
        <w:rPr>
          <w:rFonts w:ascii="Arial" w:hAnsi="Arial" w:cs="Arial"/>
          <w:sz w:val="26"/>
          <w:szCs w:val="26"/>
        </w:rPr>
      </w:pPr>
      <w:bookmarkStart w:id="274" w:name="_Toc231306053"/>
      <w:bookmarkStart w:id="275" w:name="_Toc288558521"/>
      <w:r>
        <w:rPr>
          <w:rFonts w:ascii="Arial" w:hAnsi="Arial" w:cs="Arial"/>
          <w:sz w:val="26"/>
          <w:szCs w:val="26"/>
        </w:rPr>
        <w:br w:type="page"/>
      </w:r>
    </w:p>
    <w:p w:rsidR="003719E0" w:rsidRDefault="003719E0" w:rsidP="00F45532">
      <w:pPr>
        <w:pStyle w:val="Heading1"/>
      </w:pPr>
      <w:bookmarkStart w:id="276" w:name="_Toc466023123"/>
      <w:r w:rsidRPr="00350AC5">
        <w:lastRenderedPageBreak/>
        <w:t>PART C - EMPLOYMENT CONDITIONS</w:t>
      </w:r>
      <w:bookmarkEnd w:id="274"/>
      <w:bookmarkEnd w:id="275"/>
      <w:bookmarkEnd w:id="276"/>
    </w:p>
    <w:p w:rsidR="00EF51C1" w:rsidRPr="00EF51C1" w:rsidRDefault="00EF51C1" w:rsidP="00EF51C1"/>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277" w:name="_Toc231306054"/>
      <w:bookmarkStart w:id="278" w:name="_Toc288558522"/>
      <w:bookmarkStart w:id="279" w:name="_Toc466023124"/>
      <w:r w:rsidRPr="00C225B9">
        <w:rPr>
          <w:rFonts w:ascii="Arial" w:hAnsi="Arial" w:cs="Arial"/>
          <w:b/>
          <w:sz w:val="26"/>
          <w:szCs w:val="26"/>
        </w:rPr>
        <w:t>Hours of Work</w:t>
      </w:r>
      <w:bookmarkEnd w:id="277"/>
      <w:bookmarkEnd w:id="278"/>
      <w:bookmarkEnd w:id="279"/>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280" w:name="_Toc288558523"/>
      <w:r w:rsidRPr="009D494C">
        <w:rPr>
          <w:rFonts w:ascii="Arial" w:hAnsi="Arial" w:cs="Arial"/>
          <w:sz w:val="26"/>
          <w:szCs w:val="26"/>
        </w:rPr>
        <w:t>Ordinary hours of work for full-time employees are 38 hours per week. This equates to a standard day of 7 hours and 36 minutes. An employee’s ordinary hours of work will be averaged over a 12 month averaging period. This means that an employee’s average ordinary hours of work will be calculated at any particular time by calculating the average during the 12 month period immediately preceding that time.</w:t>
      </w:r>
      <w:bookmarkEnd w:id="280"/>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281" w:name="_Toc288558524"/>
      <w:r w:rsidRPr="009D494C">
        <w:rPr>
          <w:rFonts w:ascii="Arial" w:hAnsi="Arial" w:cs="Arial"/>
          <w:sz w:val="26"/>
          <w:szCs w:val="26"/>
        </w:rPr>
        <w:t>The span of hours during which an employee may work his or her ordinary hours is 7am to 7pm Monday to Friday. The span of hours may be varied in special circumstances by agreement between an employee and his or her supervisor.</w:t>
      </w:r>
      <w:bookmarkEnd w:id="281"/>
    </w:p>
    <w:p w:rsidR="00166FA4" w:rsidRDefault="003719E0" w:rsidP="007F0DA8">
      <w:pPr>
        <w:pStyle w:val="ListParagraph"/>
        <w:numPr>
          <w:ilvl w:val="1"/>
          <w:numId w:val="29"/>
        </w:numPr>
        <w:spacing w:before="120" w:after="120"/>
        <w:contextualSpacing w:val="0"/>
        <w:rPr>
          <w:rFonts w:ascii="Arial" w:hAnsi="Arial" w:cs="Arial"/>
          <w:sz w:val="26"/>
          <w:szCs w:val="26"/>
        </w:rPr>
      </w:pPr>
      <w:bookmarkStart w:id="282" w:name="_Toc288558525"/>
      <w:r w:rsidRPr="00166FA4">
        <w:rPr>
          <w:rFonts w:ascii="Arial" w:hAnsi="Arial" w:cs="Arial"/>
          <w:sz w:val="26"/>
          <w:szCs w:val="26"/>
        </w:rPr>
        <w:t>An employee at or below the APS 6 level (OIGIS Bands 1 and 2) must record his or her attendance on the timekeeping system.</w:t>
      </w:r>
      <w:bookmarkStart w:id="283" w:name="_Toc288558527"/>
      <w:bookmarkEnd w:id="282"/>
    </w:p>
    <w:p w:rsidR="00166FA4" w:rsidRDefault="00166FA4" w:rsidP="007F0DA8">
      <w:pPr>
        <w:pStyle w:val="ListParagraph"/>
        <w:numPr>
          <w:ilvl w:val="1"/>
          <w:numId w:val="29"/>
        </w:numPr>
        <w:spacing w:before="120" w:after="120"/>
        <w:contextualSpacing w:val="0"/>
        <w:rPr>
          <w:rFonts w:ascii="Arial" w:hAnsi="Arial" w:cs="Arial"/>
          <w:sz w:val="26"/>
          <w:szCs w:val="26"/>
        </w:rPr>
      </w:pPr>
      <w:r w:rsidRPr="00166FA4">
        <w:rPr>
          <w:rFonts w:ascii="Arial" w:hAnsi="Arial" w:cs="Arial"/>
          <w:sz w:val="26"/>
          <w:szCs w:val="26"/>
        </w:rPr>
        <w:t xml:space="preserve">The </w:t>
      </w:r>
      <w:r w:rsidR="004A29D3">
        <w:rPr>
          <w:rFonts w:ascii="Arial" w:hAnsi="Arial" w:cs="Arial"/>
          <w:sz w:val="26"/>
          <w:szCs w:val="26"/>
        </w:rPr>
        <w:t>Inspector-General</w:t>
      </w:r>
      <w:r w:rsidR="004A29D3" w:rsidRPr="00166FA4">
        <w:rPr>
          <w:rFonts w:ascii="Arial" w:hAnsi="Arial" w:cs="Arial"/>
          <w:sz w:val="26"/>
          <w:szCs w:val="26"/>
        </w:rPr>
        <w:t xml:space="preserve"> </w:t>
      </w:r>
      <w:r w:rsidRPr="00166FA4">
        <w:rPr>
          <w:rFonts w:ascii="Arial" w:hAnsi="Arial" w:cs="Arial"/>
          <w:sz w:val="26"/>
          <w:szCs w:val="26"/>
        </w:rPr>
        <w:t>may consider the pattern of hours by which an employee will work with due consideration to the employee’s individual performance, personal needs and operational requirements. However, employees will be available for reasonable direction to work outside the agreed pattern of hours.</w:t>
      </w:r>
    </w:p>
    <w:p w:rsidR="003719E0" w:rsidRPr="00166FA4" w:rsidRDefault="003719E0" w:rsidP="007F0DA8">
      <w:pPr>
        <w:pStyle w:val="ListParagraph"/>
        <w:numPr>
          <w:ilvl w:val="1"/>
          <w:numId w:val="29"/>
        </w:numPr>
        <w:spacing w:before="120" w:after="120"/>
        <w:contextualSpacing w:val="0"/>
        <w:rPr>
          <w:rFonts w:ascii="Arial" w:hAnsi="Arial" w:cs="Arial"/>
          <w:sz w:val="26"/>
          <w:szCs w:val="26"/>
        </w:rPr>
      </w:pPr>
      <w:r w:rsidRPr="00166FA4">
        <w:rPr>
          <w:rFonts w:ascii="Arial" w:hAnsi="Arial" w:cs="Arial"/>
          <w:sz w:val="26"/>
          <w:szCs w:val="26"/>
        </w:rPr>
        <w:t xml:space="preserve">Employees will not normally be required to work for more than 10 hours on any one day. Employees should take a minimum meal break of 30 minutes after working continuously for a </w:t>
      </w:r>
      <w:r w:rsidR="00810889" w:rsidRPr="00166FA4">
        <w:rPr>
          <w:rFonts w:ascii="Arial" w:hAnsi="Arial" w:cs="Arial"/>
          <w:sz w:val="26"/>
          <w:szCs w:val="26"/>
        </w:rPr>
        <w:t>5</w:t>
      </w:r>
      <w:r w:rsidRPr="00166FA4">
        <w:rPr>
          <w:rFonts w:ascii="Arial" w:hAnsi="Arial" w:cs="Arial"/>
          <w:sz w:val="26"/>
          <w:szCs w:val="26"/>
        </w:rPr>
        <w:t xml:space="preserve"> hour period, except when the hours worked on that day are </w:t>
      </w:r>
      <w:r w:rsidR="00810889" w:rsidRPr="00166FA4">
        <w:rPr>
          <w:rFonts w:ascii="Arial" w:hAnsi="Arial" w:cs="Arial"/>
          <w:sz w:val="26"/>
          <w:szCs w:val="26"/>
        </w:rPr>
        <w:t>6</w:t>
      </w:r>
      <w:r w:rsidRPr="00166FA4">
        <w:rPr>
          <w:rFonts w:ascii="Arial" w:hAnsi="Arial" w:cs="Arial"/>
          <w:sz w:val="26"/>
          <w:szCs w:val="26"/>
        </w:rPr>
        <w:t xml:space="preserve"> hours or less and the employee has requested to work beyond the </w:t>
      </w:r>
      <w:r w:rsidR="00810889" w:rsidRPr="00166FA4">
        <w:rPr>
          <w:rFonts w:ascii="Arial" w:hAnsi="Arial" w:cs="Arial"/>
          <w:sz w:val="26"/>
          <w:szCs w:val="26"/>
        </w:rPr>
        <w:t>5</w:t>
      </w:r>
      <w:r w:rsidRPr="00166FA4">
        <w:rPr>
          <w:rFonts w:ascii="Arial" w:hAnsi="Arial" w:cs="Arial"/>
          <w:sz w:val="26"/>
          <w:szCs w:val="26"/>
        </w:rPr>
        <w:t xml:space="preserve"> hour period.</w:t>
      </w:r>
      <w:bookmarkEnd w:id="283"/>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284" w:name="_Toc288558528"/>
      <w:r w:rsidRPr="009D494C">
        <w:rPr>
          <w:rFonts w:ascii="Arial" w:hAnsi="Arial" w:cs="Arial"/>
          <w:sz w:val="26"/>
          <w:szCs w:val="26"/>
        </w:rPr>
        <w:t>Standard attendance hours are 7 hours and 36 minutes from 8.30am to 12.30pm and 1.30pm to 5.06pm Monday to Friday. Standard attendance hours will apply:</w:t>
      </w:r>
      <w:bookmarkEnd w:id="284"/>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285" w:name="_Toc288558529"/>
      <w:r w:rsidRPr="009D494C">
        <w:rPr>
          <w:rFonts w:ascii="Arial" w:hAnsi="Arial" w:cs="Arial"/>
          <w:sz w:val="26"/>
          <w:szCs w:val="26"/>
        </w:rPr>
        <w:t>if an employee and his or her supervisor cannot agree on a pattern of hours; or</w:t>
      </w:r>
      <w:bookmarkEnd w:id="285"/>
    </w:p>
    <w:p w:rsidR="003719E0" w:rsidRDefault="003719E0" w:rsidP="007F0DA8">
      <w:pPr>
        <w:pStyle w:val="ListParagraph"/>
        <w:numPr>
          <w:ilvl w:val="2"/>
          <w:numId w:val="29"/>
        </w:numPr>
        <w:spacing w:before="120" w:after="120"/>
        <w:contextualSpacing w:val="0"/>
        <w:rPr>
          <w:rFonts w:ascii="Arial" w:hAnsi="Arial" w:cs="Arial"/>
          <w:sz w:val="26"/>
          <w:szCs w:val="26"/>
        </w:rPr>
      </w:pPr>
      <w:bookmarkStart w:id="286" w:name="_Toc288558530"/>
      <w:proofErr w:type="gramStart"/>
      <w:r w:rsidRPr="009D494C">
        <w:rPr>
          <w:rFonts w:ascii="Arial" w:hAnsi="Arial" w:cs="Arial"/>
          <w:sz w:val="26"/>
          <w:szCs w:val="26"/>
        </w:rPr>
        <w:t>if</w:t>
      </w:r>
      <w:proofErr w:type="gramEnd"/>
      <w:r w:rsidRPr="009D494C">
        <w:rPr>
          <w:rFonts w:ascii="Arial" w:hAnsi="Arial" w:cs="Arial"/>
          <w:sz w:val="26"/>
          <w:szCs w:val="26"/>
        </w:rPr>
        <w:t xml:space="preserve"> an employee’s supervisor considers that the employee’s attendance is unsatisfactory or that the employee is misusing flex time.</w:t>
      </w:r>
      <w:bookmarkEnd w:id="286"/>
    </w:p>
    <w:p w:rsidR="00C62376" w:rsidRPr="00EF51C1" w:rsidRDefault="00C62376" w:rsidP="00C62376">
      <w:pPr>
        <w:pStyle w:val="ListParagraph"/>
        <w:spacing w:before="120" w:after="120"/>
        <w:ind w:left="1429"/>
        <w:contextualSpacing w:val="0"/>
        <w:rPr>
          <w:rFonts w:ascii="Arial" w:hAnsi="Arial" w:cs="Arial"/>
          <w:sz w:val="16"/>
          <w:szCs w:val="16"/>
        </w:rPr>
      </w:pPr>
    </w:p>
    <w:p w:rsidR="003719E0" w:rsidRPr="00C225B9" w:rsidRDefault="005250ED" w:rsidP="007F0DA8">
      <w:pPr>
        <w:pStyle w:val="ListParagraph"/>
        <w:numPr>
          <w:ilvl w:val="0"/>
          <w:numId w:val="29"/>
        </w:numPr>
        <w:spacing w:before="120" w:after="120"/>
        <w:ind w:left="360"/>
        <w:contextualSpacing w:val="0"/>
        <w:outlineLvl w:val="0"/>
        <w:rPr>
          <w:rFonts w:ascii="Arial" w:hAnsi="Arial" w:cs="Arial"/>
          <w:b/>
          <w:sz w:val="26"/>
          <w:szCs w:val="26"/>
        </w:rPr>
      </w:pPr>
      <w:bookmarkStart w:id="287" w:name="_Toc231306055"/>
      <w:bookmarkStart w:id="288" w:name="_Toc288558531"/>
      <w:bookmarkStart w:id="289" w:name="_Toc466023125"/>
      <w:r w:rsidRPr="00C225B9">
        <w:rPr>
          <w:rFonts w:ascii="Arial" w:hAnsi="Arial" w:cs="Arial"/>
          <w:b/>
          <w:sz w:val="26"/>
          <w:szCs w:val="26"/>
        </w:rPr>
        <w:t>F</w:t>
      </w:r>
      <w:r w:rsidR="003719E0" w:rsidRPr="00C225B9">
        <w:rPr>
          <w:rFonts w:ascii="Arial" w:hAnsi="Arial" w:cs="Arial"/>
          <w:b/>
          <w:sz w:val="26"/>
          <w:szCs w:val="26"/>
        </w:rPr>
        <w:t xml:space="preserve">lex </w:t>
      </w:r>
      <w:r w:rsidR="00350AC5" w:rsidRPr="00C225B9">
        <w:rPr>
          <w:rFonts w:ascii="Arial" w:hAnsi="Arial" w:cs="Arial"/>
          <w:b/>
          <w:sz w:val="26"/>
          <w:szCs w:val="26"/>
        </w:rPr>
        <w:t>Time And Overtime</w:t>
      </w:r>
      <w:bookmarkEnd w:id="287"/>
      <w:bookmarkEnd w:id="288"/>
      <w:bookmarkEnd w:id="289"/>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290" w:name="_Toc288558532"/>
      <w:r w:rsidRPr="009D494C">
        <w:rPr>
          <w:rFonts w:ascii="Arial" w:hAnsi="Arial" w:cs="Arial"/>
          <w:sz w:val="26"/>
          <w:szCs w:val="26"/>
        </w:rPr>
        <w:t xml:space="preserve">Employees at or below the APS 6 level (OIGIS Bands 1 and 2), including part-time employees can use flex time. Details </w:t>
      </w:r>
      <w:r w:rsidR="00875B7C">
        <w:rPr>
          <w:rFonts w:ascii="Arial" w:hAnsi="Arial" w:cs="Arial"/>
          <w:sz w:val="26"/>
          <w:szCs w:val="26"/>
        </w:rPr>
        <w:t>can be found in the OIGIS Personnel Management g</w:t>
      </w:r>
      <w:r w:rsidRPr="009D494C">
        <w:rPr>
          <w:rFonts w:ascii="Arial" w:hAnsi="Arial" w:cs="Arial"/>
          <w:sz w:val="26"/>
          <w:szCs w:val="26"/>
        </w:rPr>
        <w:t>uidelines.</w:t>
      </w:r>
      <w:bookmarkEnd w:id="290"/>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291" w:name="_Toc288558533"/>
      <w:r w:rsidRPr="009D494C">
        <w:rPr>
          <w:rFonts w:ascii="Arial" w:hAnsi="Arial" w:cs="Arial"/>
          <w:sz w:val="26"/>
          <w:szCs w:val="26"/>
        </w:rPr>
        <w:lastRenderedPageBreak/>
        <w:t xml:space="preserve">A flex time settlement period is a period of 4 weeks. A maximum flex time credit of </w:t>
      </w:r>
      <w:r w:rsidR="00AA076C" w:rsidRPr="009D494C">
        <w:rPr>
          <w:rFonts w:ascii="Arial" w:hAnsi="Arial" w:cs="Arial"/>
          <w:sz w:val="26"/>
          <w:szCs w:val="26"/>
        </w:rPr>
        <w:t xml:space="preserve">38 </w:t>
      </w:r>
      <w:r w:rsidRPr="009D494C">
        <w:rPr>
          <w:rFonts w:ascii="Arial" w:hAnsi="Arial" w:cs="Arial"/>
          <w:sz w:val="26"/>
          <w:szCs w:val="26"/>
        </w:rPr>
        <w:t xml:space="preserve">hours </w:t>
      </w:r>
      <w:r w:rsidR="00AA076C" w:rsidRPr="009D494C">
        <w:rPr>
          <w:rFonts w:ascii="Arial" w:hAnsi="Arial" w:cs="Arial"/>
          <w:sz w:val="26"/>
          <w:szCs w:val="26"/>
        </w:rPr>
        <w:t>(</w:t>
      </w:r>
      <w:r w:rsidR="00810889">
        <w:rPr>
          <w:rFonts w:ascii="Arial" w:hAnsi="Arial" w:cs="Arial"/>
          <w:sz w:val="26"/>
          <w:szCs w:val="26"/>
        </w:rPr>
        <w:t>one</w:t>
      </w:r>
      <w:r w:rsidR="00AA076C" w:rsidRPr="009D494C">
        <w:rPr>
          <w:rFonts w:ascii="Arial" w:hAnsi="Arial" w:cs="Arial"/>
          <w:sz w:val="26"/>
          <w:szCs w:val="26"/>
        </w:rPr>
        <w:t xml:space="preserve"> standard week) </w:t>
      </w:r>
      <w:r w:rsidRPr="009D494C">
        <w:rPr>
          <w:rFonts w:ascii="Arial" w:hAnsi="Arial" w:cs="Arial"/>
          <w:sz w:val="26"/>
          <w:szCs w:val="26"/>
        </w:rPr>
        <w:t xml:space="preserve">can be accumulated and carried over from one flex time settlement period to the next. Flex credits in excess of 25 hours may be paid out </w:t>
      </w:r>
      <w:r w:rsidR="00A65573">
        <w:rPr>
          <w:rFonts w:ascii="Arial" w:hAnsi="Arial" w:cs="Arial"/>
          <w:sz w:val="26"/>
          <w:szCs w:val="26"/>
        </w:rPr>
        <w:t>once per financial year</w:t>
      </w:r>
      <w:r w:rsidR="00A65573" w:rsidRPr="009D494C">
        <w:rPr>
          <w:rFonts w:ascii="Arial" w:hAnsi="Arial" w:cs="Arial"/>
          <w:sz w:val="26"/>
          <w:szCs w:val="26"/>
        </w:rPr>
        <w:t xml:space="preserve"> </w:t>
      </w:r>
      <w:r w:rsidR="00A65573">
        <w:rPr>
          <w:rFonts w:ascii="Arial" w:hAnsi="Arial" w:cs="Arial"/>
          <w:sz w:val="26"/>
          <w:szCs w:val="26"/>
        </w:rPr>
        <w:t>at</w:t>
      </w:r>
      <w:r w:rsidR="00A65573" w:rsidRPr="009D494C">
        <w:rPr>
          <w:rFonts w:ascii="Arial" w:hAnsi="Arial" w:cs="Arial"/>
          <w:sz w:val="26"/>
          <w:szCs w:val="26"/>
        </w:rPr>
        <w:t xml:space="preserve"> the employee’s hourly rate of pay</w:t>
      </w:r>
      <w:r w:rsidRPr="009D494C">
        <w:rPr>
          <w:rFonts w:ascii="Arial" w:hAnsi="Arial" w:cs="Arial"/>
          <w:sz w:val="26"/>
          <w:szCs w:val="26"/>
        </w:rPr>
        <w:t>.</w:t>
      </w:r>
      <w:bookmarkEnd w:id="291"/>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292" w:name="_Toc288558534"/>
      <w:r w:rsidRPr="009D494C">
        <w:rPr>
          <w:rFonts w:ascii="Arial" w:hAnsi="Arial" w:cs="Arial"/>
          <w:sz w:val="26"/>
          <w:szCs w:val="26"/>
        </w:rPr>
        <w:t xml:space="preserve">A maximum of 10 hours debit can be accumulated and carried over from one flex time settlement period to the next. Employees who accumulate a debit in excess of 10 hours have </w:t>
      </w:r>
      <w:r w:rsidR="00810889">
        <w:rPr>
          <w:rFonts w:ascii="Arial" w:hAnsi="Arial" w:cs="Arial"/>
          <w:sz w:val="26"/>
          <w:szCs w:val="26"/>
        </w:rPr>
        <w:t>2</w:t>
      </w:r>
      <w:r w:rsidRPr="009D494C">
        <w:rPr>
          <w:rFonts w:ascii="Arial" w:hAnsi="Arial" w:cs="Arial"/>
          <w:sz w:val="26"/>
          <w:szCs w:val="26"/>
        </w:rPr>
        <w:t xml:space="preserve"> flex time settlement periods to reduce the debit. If the debit is not reduced at the end of </w:t>
      </w:r>
      <w:r w:rsidR="00810889">
        <w:rPr>
          <w:rFonts w:ascii="Arial" w:hAnsi="Arial" w:cs="Arial"/>
          <w:sz w:val="26"/>
          <w:szCs w:val="26"/>
        </w:rPr>
        <w:t>2</w:t>
      </w:r>
      <w:r w:rsidRPr="009D494C">
        <w:rPr>
          <w:rFonts w:ascii="Arial" w:hAnsi="Arial" w:cs="Arial"/>
          <w:sz w:val="26"/>
          <w:szCs w:val="26"/>
        </w:rPr>
        <w:t xml:space="preserve"> flex time settlement periods the excess debit is treated as leave without pay and deducted from the employee’s salary.</w:t>
      </w:r>
      <w:bookmarkEnd w:id="292"/>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293" w:name="_Toc288558535"/>
      <w:r w:rsidRPr="009D494C">
        <w:rPr>
          <w:rFonts w:ascii="Arial" w:hAnsi="Arial" w:cs="Arial"/>
          <w:sz w:val="26"/>
          <w:szCs w:val="26"/>
        </w:rPr>
        <w:t>If an employee has a flex debit upon leaving OIGIS the debit will be treated as leave without pay and deducted from the employee’s final salary. Flex credits less than 25 hours will not be paid out upon leaving OIGIS.</w:t>
      </w:r>
      <w:bookmarkEnd w:id="293"/>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294" w:name="_Toc288558536"/>
      <w:r w:rsidRPr="009D494C">
        <w:rPr>
          <w:rFonts w:ascii="Arial" w:hAnsi="Arial" w:cs="Arial"/>
          <w:sz w:val="26"/>
          <w:szCs w:val="26"/>
        </w:rPr>
        <w:t xml:space="preserve">An APS level 6 or below employee who is required to work outside </w:t>
      </w:r>
      <w:r w:rsidR="005C36B5">
        <w:rPr>
          <w:rFonts w:ascii="Arial" w:hAnsi="Arial" w:cs="Arial"/>
          <w:sz w:val="26"/>
          <w:szCs w:val="26"/>
        </w:rPr>
        <w:t>their ordinary</w:t>
      </w:r>
      <w:r w:rsidRPr="009D494C">
        <w:rPr>
          <w:rFonts w:ascii="Arial" w:hAnsi="Arial" w:cs="Arial"/>
          <w:sz w:val="26"/>
          <w:szCs w:val="26"/>
        </w:rPr>
        <w:t xml:space="preserve"> span of hours or on a public holiday is eligible to receive extra duty payment (overtime). The rates are set out in </w:t>
      </w:r>
      <w:r w:rsidR="00875B7C">
        <w:rPr>
          <w:rFonts w:ascii="Arial" w:hAnsi="Arial" w:cs="Arial"/>
          <w:sz w:val="26"/>
          <w:szCs w:val="26"/>
        </w:rPr>
        <w:t xml:space="preserve">Attachment 2 </w:t>
      </w:r>
      <w:r w:rsidRPr="009D494C">
        <w:rPr>
          <w:rFonts w:ascii="Arial" w:hAnsi="Arial" w:cs="Arial"/>
          <w:sz w:val="26"/>
          <w:szCs w:val="26"/>
        </w:rPr>
        <w:t>to this Agreement.</w:t>
      </w:r>
      <w:bookmarkEnd w:id="294"/>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295" w:name="_Toc288558537"/>
      <w:r w:rsidRPr="009D494C">
        <w:rPr>
          <w:rFonts w:ascii="Arial" w:hAnsi="Arial" w:cs="Arial"/>
          <w:sz w:val="26"/>
          <w:szCs w:val="26"/>
        </w:rPr>
        <w:t>An employee cannot claim flex and also receive an extra duty payment in respect of the same hours. An employee should have a break of at least 8 hours between finishing the extra duty and commencing work again.</w:t>
      </w:r>
      <w:bookmarkEnd w:id="295"/>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296" w:name="_Toc288558538"/>
      <w:r w:rsidRPr="009D494C">
        <w:rPr>
          <w:rFonts w:ascii="Arial" w:hAnsi="Arial" w:cs="Arial"/>
          <w:sz w:val="26"/>
          <w:szCs w:val="26"/>
        </w:rPr>
        <w:t>Executive Level 1 and Executive Level 2 (OIGIS Bands 3 and 4) employees will work reasonable additional hours as required.</w:t>
      </w:r>
      <w:bookmarkEnd w:id="296"/>
      <w:r w:rsidR="00875B7C">
        <w:rPr>
          <w:rFonts w:ascii="Arial" w:hAnsi="Arial" w:cs="Arial"/>
          <w:sz w:val="26"/>
          <w:szCs w:val="26"/>
        </w:rPr>
        <w:t xml:space="preserve"> </w:t>
      </w:r>
      <w:r w:rsidR="005250ED" w:rsidRPr="009D494C">
        <w:rPr>
          <w:rFonts w:ascii="Arial" w:hAnsi="Arial" w:cs="Arial"/>
          <w:sz w:val="26"/>
          <w:szCs w:val="26"/>
        </w:rPr>
        <w:t>Time Off in Lieu (TOIL) may be provided to Executive Level 1 and Executive Level 2 employees at the Inspector-General’s discretion.</w:t>
      </w:r>
    </w:p>
    <w:p w:rsidR="00C62376" w:rsidRPr="00EF51C1" w:rsidRDefault="00C62376" w:rsidP="00C62376">
      <w:pPr>
        <w:pStyle w:val="ListParagraph"/>
        <w:spacing w:before="120" w:after="120"/>
        <w:ind w:left="794"/>
        <w:contextualSpacing w:val="0"/>
        <w:rPr>
          <w:rFonts w:ascii="Arial" w:hAnsi="Arial" w:cs="Arial"/>
          <w:sz w:val="8"/>
          <w:szCs w:val="8"/>
        </w:rPr>
      </w:pPr>
    </w:p>
    <w:p w:rsidR="003719E0" w:rsidRPr="00C225B9" w:rsidRDefault="005C36B5" w:rsidP="007F0DA8">
      <w:pPr>
        <w:pStyle w:val="ListParagraph"/>
        <w:numPr>
          <w:ilvl w:val="0"/>
          <w:numId w:val="29"/>
        </w:numPr>
        <w:spacing w:before="120" w:after="120"/>
        <w:ind w:left="360"/>
        <w:contextualSpacing w:val="0"/>
        <w:outlineLvl w:val="0"/>
        <w:rPr>
          <w:rFonts w:ascii="Arial" w:hAnsi="Arial" w:cs="Arial"/>
          <w:b/>
          <w:sz w:val="26"/>
          <w:szCs w:val="26"/>
        </w:rPr>
      </w:pPr>
      <w:bookmarkStart w:id="297" w:name="_Toc466023126"/>
      <w:r>
        <w:rPr>
          <w:rFonts w:ascii="Arial" w:hAnsi="Arial" w:cs="Arial"/>
          <w:b/>
          <w:sz w:val="26"/>
          <w:szCs w:val="26"/>
        </w:rPr>
        <w:t>Flexible working arrangements</w:t>
      </w:r>
      <w:bookmarkEnd w:id="297"/>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298" w:name="_Toc288558540"/>
      <w:r w:rsidRPr="009D494C">
        <w:rPr>
          <w:rFonts w:ascii="Arial" w:hAnsi="Arial" w:cs="Arial"/>
          <w:sz w:val="26"/>
          <w:szCs w:val="26"/>
        </w:rPr>
        <w:t>A part-time employee is one whose ordinary hours of work are less than 152 over a 4 week period. Employees who job share will be classed as part-time.</w:t>
      </w:r>
      <w:bookmarkEnd w:id="298"/>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299" w:name="_Ref231012613"/>
      <w:bookmarkStart w:id="300" w:name="_Toc288558541"/>
      <w:r w:rsidRPr="009D494C">
        <w:rPr>
          <w:rFonts w:ascii="Arial" w:hAnsi="Arial" w:cs="Arial"/>
          <w:sz w:val="26"/>
          <w:szCs w:val="26"/>
        </w:rPr>
        <w:t>Remuneration and other employment conditions are calculated on a pro-rata basis. For allowances of a</w:t>
      </w:r>
      <w:r w:rsidR="00447AF5">
        <w:rPr>
          <w:rFonts w:ascii="Arial" w:hAnsi="Arial" w:cs="Arial"/>
          <w:sz w:val="26"/>
          <w:szCs w:val="26"/>
        </w:rPr>
        <w:t xml:space="preserve">n expense or </w:t>
      </w:r>
      <w:r w:rsidRPr="009D494C">
        <w:rPr>
          <w:rFonts w:ascii="Arial" w:hAnsi="Arial" w:cs="Arial"/>
          <w:sz w:val="26"/>
          <w:szCs w:val="26"/>
        </w:rPr>
        <w:t>reimbursement nature part-time employees receive the same amount as full-time employees.</w:t>
      </w:r>
      <w:bookmarkEnd w:id="299"/>
      <w:bookmarkEnd w:id="300"/>
    </w:p>
    <w:p w:rsidR="00F45532" w:rsidRPr="00EF51C1" w:rsidRDefault="003719E0" w:rsidP="00EF51C1">
      <w:pPr>
        <w:pStyle w:val="ListParagraph"/>
        <w:numPr>
          <w:ilvl w:val="1"/>
          <w:numId w:val="29"/>
        </w:numPr>
        <w:spacing w:before="120" w:after="120"/>
        <w:contextualSpacing w:val="0"/>
        <w:rPr>
          <w:rFonts w:ascii="Arial" w:hAnsi="Arial" w:cs="Arial"/>
          <w:sz w:val="26"/>
          <w:szCs w:val="26"/>
        </w:rPr>
      </w:pPr>
      <w:bookmarkStart w:id="301" w:name="_Ref231008320"/>
      <w:bookmarkStart w:id="302" w:name="_Toc288558542"/>
      <w:r w:rsidRPr="00EF51C1">
        <w:rPr>
          <w:rFonts w:ascii="Arial" w:hAnsi="Arial" w:cs="Arial"/>
          <w:sz w:val="26"/>
          <w:szCs w:val="26"/>
        </w:rPr>
        <w:t>The Inspector-General will consider, and respond in writing to, written applications to access regular part-time work, including job sharing arrangements, in light of operational requirements</w:t>
      </w:r>
      <w:r w:rsidR="00C011A3" w:rsidRPr="00EF51C1">
        <w:rPr>
          <w:rFonts w:ascii="Arial" w:hAnsi="Arial" w:cs="Arial"/>
          <w:sz w:val="26"/>
          <w:szCs w:val="26"/>
        </w:rPr>
        <w:t xml:space="preserve"> and the National Employment Standards relating to flexible work arrangements</w:t>
      </w:r>
      <w:r w:rsidRPr="00EF51C1">
        <w:rPr>
          <w:rFonts w:ascii="Arial" w:hAnsi="Arial" w:cs="Arial"/>
          <w:sz w:val="26"/>
          <w:szCs w:val="26"/>
        </w:rPr>
        <w:t>.</w:t>
      </w:r>
      <w:bookmarkStart w:id="303" w:name="_Toc288558547"/>
      <w:bookmarkStart w:id="304" w:name="_Toc231306058"/>
      <w:bookmarkStart w:id="305" w:name="_Toc288558548"/>
      <w:bookmarkEnd w:id="301"/>
      <w:bookmarkEnd w:id="302"/>
      <w:r w:rsidR="00F45532" w:rsidRPr="00EF51C1">
        <w:rPr>
          <w:rFonts w:ascii="Arial" w:hAnsi="Arial" w:cs="Arial"/>
          <w:sz w:val="26"/>
          <w:szCs w:val="26"/>
        </w:rPr>
        <w:br w:type="page"/>
      </w:r>
    </w:p>
    <w:p w:rsidR="003719E0" w:rsidRDefault="003719E0" w:rsidP="00F45532">
      <w:pPr>
        <w:pStyle w:val="Heading1"/>
      </w:pPr>
      <w:bookmarkStart w:id="306" w:name="_Toc466023127"/>
      <w:r w:rsidRPr="00350AC5">
        <w:lastRenderedPageBreak/>
        <w:t xml:space="preserve">PART D </w:t>
      </w:r>
      <w:r w:rsidR="00EF51C1">
        <w:t>–</w:t>
      </w:r>
      <w:r w:rsidRPr="00350AC5">
        <w:t xml:space="preserve"> LEAVE</w:t>
      </w:r>
      <w:bookmarkEnd w:id="303"/>
      <w:bookmarkEnd w:id="304"/>
      <w:bookmarkEnd w:id="305"/>
      <w:bookmarkEnd w:id="306"/>
    </w:p>
    <w:p w:rsidR="00EF51C1" w:rsidRPr="00EF51C1" w:rsidRDefault="00EF51C1" w:rsidP="00EF51C1"/>
    <w:p w:rsidR="003719E0" w:rsidRPr="00C225B9" w:rsidRDefault="00350AC5" w:rsidP="007F0DA8">
      <w:pPr>
        <w:pStyle w:val="ListParagraph"/>
        <w:numPr>
          <w:ilvl w:val="0"/>
          <w:numId w:val="29"/>
        </w:numPr>
        <w:spacing w:before="120" w:after="120"/>
        <w:ind w:left="360"/>
        <w:contextualSpacing w:val="0"/>
        <w:outlineLvl w:val="0"/>
        <w:rPr>
          <w:rFonts w:ascii="Arial" w:hAnsi="Arial" w:cs="Arial"/>
          <w:b/>
          <w:sz w:val="26"/>
          <w:szCs w:val="26"/>
        </w:rPr>
      </w:pPr>
      <w:bookmarkStart w:id="307" w:name="_Toc288558549"/>
      <w:bookmarkStart w:id="308" w:name="_Toc466023128"/>
      <w:bookmarkStart w:id="309" w:name="_Toc231306059"/>
      <w:r w:rsidRPr="00C225B9">
        <w:rPr>
          <w:rFonts w:ascii="Arial" w:hAnsi="Arial" w:cs="Arial"/>
          <w:b/>
          <w:sz w:val="26"/>
          <w:szCs w:val="26"/>
        </w:rPr>
        <w:t>Calculation Of Payment For Leave</w:t>
      </w:r>
      <w:bookmarkEnd w:id="307"/>
      <w:bookmarkEnd w:id="308"/>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310" w:name="_Toc288558550"/>
      <w:r w:rsidRPr="009D494C">
        <w:rPr>
          <w:rFonts w:ascii="Arial" w:hAnsi="Arial" w:cs="Arial"/>
          <w:sz w:val="26"/>
          <w:szCs w:val="26"/>
        </w:rPr>
        <w:t>An employee on paid leave is entitled to receive:</w:t>
      </w:r>
      <w:bookmarkEnd w:id="310"/>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311" w:name="_Toc288558551"/>
      <w:r w:rsidRPr="009D494C">
        <w:rPr>
          <w:rFonts w:ascii="Arial" w:hAnsi="Arial" w:cs="Arial"/>
          <w:sz w:val="26"/>
          <w:szCs w:val="26"/>
        </w:rPr>
        <w:t>the employee's base rate of pay for the employee's ordinary hours of work during the period of paid leave;</w:t>
      </w:r>
      <w:bookmarkEnd w:id="311"/>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312" w:name="_Toc288558552"/>
      <w:r w:rsidRPr="009D494C">
        <w:rPr>
          <w:rFonts w:ascii="Arial" w:hAnsi="Arial" w:cs="Arial"/>
          <w:sz w:val="26"/>
          <w:szCs w:val="26"/>
        </w:rPr>
        <w:t>the Australian Intelligence Community Allowance in respect of the period of paid leave;</w:t>
      </w:r>
      <w:bookmarkEnd w:id="312"/>
    </w:p>
    <w:p w:rsidR="003719E0" w:rsidRPr="009D494C" w:rsidRDefault="000C2C36" w:rsidP="007F0DA8">
      <w:pPr>
        <w:pStyle w:val="ListParagraph"/>
        <w:numPr>
          <w:ilvl w:val="2"/>
          <w:numId w:val="29"/>
        </w:numPr>
        <w:spacing w:before="120" w:after="120"/>
        <w:contextualSpacing w:val="0"/>
        <w:rPr>
          <w:rFonts w:ascii="Arial" w:hAnsi="Arial" w:cs="Arial"/>
          <w:sz w:val="26"/>
          <w:szCs w:val="26"/>
        </w:rPr>
      </w:pPr>
      <w:bookmarkStart w:id="313" w:name="_Toc288558553"/>
      <w:r>
        <w:rPr>
          <w:rFonts w:ascii="Arial" w:hAnsi="Arial" w:cs="Arial"/>
          <w:sz w:val="26"/>
          <w:szCs w:val="26"/>
        </w:rPr>
        <w:t>any Skills and Responsibilities L</w:t>
      </w:r>
      <w:r w:rsidR="003719E0" w:rsidRPr="009D494C">
        <w:rPr>
          <w:rFonts w:ascii="Arial" w:hAnsi="Arial" w:cs="Arial"/>
          <w:sz w:val="26"/>
          <w:szCs w:val="26"/>
        </w:rPr>
        <w:t>oading in respect of the period of paid leave that the employee would have been entitled to receive if the employee was not absent from work during the period of paid leave; and</w:t>
      </w:r>
      <w:bookmarkEnd w:id="313"/>
    </w:p>
    <w:p w:rsidR="003719E0" w:rsidRDefault="003719E0" w:rsidP="007F0DA8">
      <w:pPr>
        <w:pStyle w:val="ListParagraph"/>
        <w:numPr>
          <w:ilvl w:val="2"/>
          <w:numId w:val="29"/>
        </w:numPr>
        <w:spacing w:before="120" w:after="120"/>
        <w:contextualSpacing w:val="0"/>
        <w:rPr>
          <w:rFonts w:ascii="Arial" w:hAnsi="Arial" w:cs="Arial"/>
          <w:sz w:val="26"/>
          <w:szCs w:val="26"/>
        </w:rPr>
      </w:pPr>
      <w:bookmarkStart w:id="314" w:name="_Toc288558554"/>
      <w:r w:rsidRPr="009D494C">
        <w:rPr>
          <w:rFonts w:ascii="Arial" w:hAnsi="Arial" w:cs="Arial"/>
          <w:sz w:val="26"/>
          <w:szCs w:val="26"/>
        </w:rPr>
        <w:t>Temporary Performance Allowance (TPA) in respect of the period of paid leave if the employee has received TPA for more than 12 months prior to taking the leave</w:t>
      </w:r>
      <w:r w:rsidR="004A29D3">
        <w:rPr>
          <w:rFonts w:ascii="Arial" w:hAnsi="Arial" w:cs="Arial"/>
          <w:sz w:val="26"/>
          <w:szCs w:val="26"/>
        </w:rPr>
        <w:t xml:space="preserve"> unless otherwise required by legislation</w:t>
      </w:r>
      <w:r w:rsidRPr="009D494C">
        <w:rPr>
          <w:rFonts w:ascii="Arial" w:hAnsi="Arial" w:cs="Arial"/>
          <w:sz w:val="26"/>
          <w:szCs w:val="26"/>
        </w:rPr>
        <w:t>.</w:t>
      </w:r>
      <w:bookmarkEnd w:id="314"/>
    </w:p>
    <w:p w:rsidR="00EF51C1" w:rsidRPr="009D494C" w:rsidRDefault="00EF51C1" w:rsidP="00EF51C1">
      <w:pPr>
        <w:pStyle w:val="ListParagraph"/>
        <w:spacing w:before="120" w:after="120"/>
        <w:ind w:left="1429"/>
        <w:contextualSpacing w:val="0"/>
        <w:rPr>
          <w:rFonts w:ascii="Arial" w:hAnsi="Arial" w:cs="Arial"/>
          <w:sz w:val="26"/>
          <w:szCs w:val="26"/>
        </w:rPr>
      </w:pPr>
    </w:p>
    <w:p w:rsidR="003719E0" w:rsidRPr="00C225B9" w:rsidRDefault="002428EE" w:rsidP="007F0DA8">
      <w:pPr>
        <w:pStyle w:val="ListParagraph"/>
        <w:numPr>
          <w:ilvl w:val="0"/>
          <w:numId w:val="29"/>
        </w:numPr>
        <w:spacing w:before="120" w:after="120"/>
        <w:ind w:left="360"/>
        <w:contextualSpacing w:val="0"/>
        <w:outlineLvl w:val="0"/>
        <w:rPr>
          <w:rFonts w:ascii="Arial" w:hAnsi="Arial" w:cs="Arial"/>
          <w:b/>
          <w:sz w:val="26"/>
          <w:szCs w:val="26"/>
        </w:rPr>
      </w:pPr>
      <w:bookmarkStart w:id="315" w:name="_Toc288558555"/>
      <w:bookmarkStart w:id="316" w:name="_Toc466023129"/>
      <w:r w:rsidRPr="00C225B9">
        <w:rPr>
          <w:rFonts w:ascii="Arial" w:hAnsi="Arial" w:cs="Arial"/>
          <w:b/>
          <w:sz w:val="26"/>
          <w:szCs w:val="26"/>
        </w:rPr>
        <w:t>Portability of</w:t>
      </w:r>
      <w:r w:rsidR="003719E0" w:rsidRPr="00C225B9">
        <w:rPr>
          <w:rFonts w:ascii="Arial" w:hAnsi="Arial" w:cs="Arial"/>
          <w:b/>
          <w:sz w:val="26"/>
          <w:szCs w:val="26"/>
        </w:rPr>
        <w:t xml:space="preserve"> Leave</w:t>
      </w:r>
      <w:bookmarkEnd w:id="309"/>
      <w:bookmarkEnd w:id="315"/>
      <w:bookmarkEnd w:id="316"/>
    </w:p>
    <w:p w:rsidR="002428EE" w:rsidRPr="009D494C" w:rsidRDefault="002428EE" w:rsidP="007F0DA8">
      <w:pPr>
        <w:pStyle w:val="ListParagraph"/>
        <w:numPr>
          <w:ilvl w:val="1"/>
          <w:numId w:val="29"/>
        </w:numPr>
        <w:spacing w:before="120" w:after="120"/>
        <w:contextualSpacing w:val="0"/>
        <w:rPr>
          <w:rFonts w:ascii="Arial" w:hAnsi="Arial" w:cs="Arial"/>
          <w:sz w:val="26"/>
          <w:szCs w:val="26"/>
        </w:rPr>
      </w:pPr>
      <w:bookmarkStart w:id="317" w:name="_Toc288558556"/>
      <w:r w:rsidRPr="009D494C">
        <w:rPr>
          <w:rFonts w:ascii="Arial" w:hAnsi="Arial" w:cs="Arial"/>
          <w:sz w:val="26"/>
          <w:szCs w:val="26"/>
        </w:rPr>
        <w:t>Where an employee moves (including on promotion or for an agreed period) from another agency where they were an ongoing APS employee, the employee’s u</w:t>
      </w:r>
      <w:r w:rsidR="00810889">
        <w:rPr>
          <w:rFonts w:ascii="Arial" w:hAnsi="Arial" w:cs="Arial"/>
          <w:sz w:val="26"/>
          <w:szCs w:val="26"/>
        </w:rPr>
        <w:t>nused accrued annual leave and p</w:t>
      </w:r>
      <w:r w:rsidRPr="009D494C">
        <w:rPr>
          <w:rFonts w:ascii="Arial" w:hAnsi="Arial" w:cs="Arial"/>
          <w:sz w:val="26"/>
          <w:szCs w:val="26"/>
        </w:rPr>
        <w:t xml:space="preserve">ersonal/carers leave (however described) will be </w:t>
      </w:r>
      <w:r w:rsidR="00575C00">
        <w:rPr>
          <w:rFonts w:ascii="Arial" w:hAnsi="Arial" w:cs="Arial"/>
          <w:sz w:val="26"/>
          <w:szCs w:val="26"/>
        </w:rPr>
        <w:t>transferred</w:t>
      </w:r>
      <w:r w:rsidRPr="009D494C">
        <w:rPr>
          <w:rFonts w:ascii="Arial" w:hAnsi="Arial" w:cs="Arial"/>
          <w:sz w:val="26"/>
          <w:szCs w:val="26"/>
        </w:rPr>
        <w:t>, provided there is no break in continuity of service.</w:t>
      </w:r>
      <w:bookmarkEnd w:id="317"/>
    </w:p>
    <w:p w:rsidR="00F83B16" w:rsidRPr="009D494C" w:rsidRDefault="002428EE" w:rsidP="007F0DA8">
      <w:pPr>
        <w:pStyle w:val="ListParagraph"/>
        <w:numPr>
          <w:ilvl w:val="1"/>
          <w:numId w:val="29"/>
        </w:numPr>
        <w:spacing w:before="120" w:after="120"/>
        <w:contextualSpacing w:val="0"/>
        <w:rPr>
          <w:rFonts w:ascii="Arial" w:hAnsi="Arial" w:cs="Arial"/>
          <w:sz w:val="26"/>
          <w:szCs w:val="26"/>
        </w:rPr>
      </w:pPr>
      <w:bookmarkStart w:id="318" w:name="_Toc288558557"/>
      <w:r w:rsidRPr="009D494C">
        <w:rPr>
          <w:rFonts w:ascii="Arial" w:hAnsi="Arial" w:cs="Arial"/>
          <w:sz w:val="26"/>
          <w:szCs w:val="26"/>
        </w:rPr>
        <w:t>Where an employee is engaged as either an ongoing or non-ongoing APS employee immediate</w:t>
      </w:r>
      <w:r w:rsidR="00F83B16" w:rsidRPr="009D494C">
        <w:rPr>
          <w:rFonts w:ascii="Arial" w:hAnsi="Arial" w:cs="Arial"/>
          <w:sz w:val="26"/>
          <w:szCs w:val="26"/>
        </w:rPr>
        <w:t>ly following a period of ongoing employment in the Parliamentary Service or the ACT Government Service, the employee’s u</w:t>
      </w:r>
      <w:r w:rsidR="00810889">
        <w:rPr>
          <w:rFonts w:ascii="Arial" w:hAnsi="Arial" w:cs="Arial"/>
          <w:sz w:val="26"/>
          <w:szCs w:val="26"/>
        </w:rPr>
        <w:t>nused accrued annual leave and p</w:t>
      </w:r>
      <w:r w:rsidR="00F83B16" w:rsidRPr="009D494C">
        <w:rPr>
          <w:rFonts w:ascii="Arial" w:hAnsi="Arial" w:cs="Arial"/>
          <w:sz w:val="26"/>
          <w:szCs w:val="26"/>
        </w:rPr>
        <w:t>ersonal/carers leave (however described) will be recognised.</w:t>
      </w:r>
      <w:bookmarkEnd w:id="318"/>
    </w:p>
    <w:p w:rsidR="00F83B16" w:rsidRPr="009D494C" w:rsidRDefault="00F83B16" w:rsidP="007F0DA8">
      <w:pPr>
        <w:pStyle w:val="ListParagraph"/>
        <w:numPr>
          <w:ilvl w:val="1"/>
          <w:numId w:val="29"/>
        </w:numPr>
        <w:spacing w:before="120" w:after="120"/>
        <w:contextualSpacing w:val="0"/>
        <w:rPr>
          <w:rFonts w:ascii="Arial" w:hAnsi="Arial" w:cs="Arial"/>
          <w:sz w:val="26"/>
          <w:szCs w:val="26"/>
        </w:rPr>
      </w:pPr>
      <w:bookmarkStart w:id="319" w:name="_Toc288558558"/>
      <w:r w:rsidRPr="009D494C">
        <w:rPr>
          <w:rFonts w:ascii="Arial" w:hAnsi="Arial" w:cs="Arial"/>
          <w:sz w:val="26"/>
          <w:szCs w:val="26"/>
        </w:rPr>
        <w:t>For the purpose of this clause:</w:t>
      </w:r>
      <w:bookmarkEnd w:id="319"/>
    </w:p>
    <w:p w:rsidR="0024505B" w:rsidRPr="009D494C" w:rsidRDefault="00F83B16" w:rsidP="007F0DA8">
      <w:pPr>
        <w:pStyle w:val="ListParagraph"/>
        <w:numPr>
          <w:ilvl w:val="2"/>
          <w:numId w:val="29"/>
        </w:numPr>
        <w:spacing w:before="120" w:after="120"/>
        <w:contextualSpacing w:val="0"/>
        <w:rPr>
          <w:rFonts w:ascii="Arial" w:hAnsi="Arial" w:cs="Arial"/>
          <w:sz w:val="26"/>
          <w:szCs w:val="26"/>
        </w:rPr>
      </w:pPr>
      <w:bookmarkStart w:id="320" w:name="_Toc288558559"/>
      <w:r w:rsidRPr="009D494C">
        <w:rPr>
          <w:rFonts w:ascii="Arial" w:hAnsi="Arial" w:cs="Arial"/>
          <w:sz w:val="26"/>
          <w:szCs w:val="26"/>
        </w:rPr>
        <w:t>‘APS employee’ has the same meaning as the Public Service Act.</w:t>
      </w:r>
      <w:bookmarkEnd w:id="320"/>
    </w:p>
    <w:p w:rsidR="0024505B" w:rsidRPr="009D494C" w:rsidRDefault="00F83B16" w:rsidP="007F0DA8">
      <w:pPr>
        <w:pStyle w:val="ListParagraph"/>
        <w:numPr>
          <w:ilvl w:val="2"/>
          <w:numId w:val="29"/>
        </w:numPr>
        <w:spacing w:before="120" w:after="120"/>
        <w:contextualSpacing w:val="0"/>
        <w:rPr>
          <w:rFonts w:ascii="Arial" w:hAnsi="Arial" w:cs="Arial"/>
          <w:sz w:val="26"/>
          <w:szCs w:val="26"/>
        </w:rPr>
      </w:pPr>
      <w:bookmarkStart w:id="321" w:name="_Toc288558560"/>
      <w:r w:rsidRPr="009D494C">
        <w:rPr>
          <w:rFonts w:ascii="Arial" w:hAnsi="Arial" w:cs="Arial"/>
          <w:sz w:val="26"/>
          <w:szCs w:val="26"/>
        </w:rPr>
        <w:t>‘Parliamentary Service’ refers to employment under the Parliamentary Service Act 1999.</w:t>
      </w:r>
      <w:bookmarkEnd w:id="321"/>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322" w:name="_Toc288558561"/>
      <w:bookmarkStart w:id="323" w:name="_Toc288566912"/>
      <w:bookmarkStart w:id="324" w:name="_Toc288567349"/>
      <w:bookmarkStart w:id="325" w:name="_Toc288571842"/>
      <w:bookmarkStart w:id="326" w:name="_Toc288572290"/>
      <w:bookmarkStart w:id="327" w:name="_Toc288558562"/>
      <w:bookmarkEnd w:id="322"/>
      <w:bookmarkEnd w:id="323"/>
      <w:bookmarkEnd w:id="324"/>
      <w:bookmarkEnd w:id="325"/>
      <w:bookmarkEnd w:id="326"/>
      <w:r w:rsidRPr="009D494C">
        <w:rPr>
          <w:rFonts w:ascii="Arial" w:hAnsi="Arial" w:cs="Arial"/>
          <w:sz w:val="26"/>
          <w:szCs w:val="26"/>
        </w:rPr>
        <w:t>An employee's entitlement to these accrued leave credits and any future leave entitlements will be in accordance with this Agreement.</w:t>
      </w:r>
      <w:bookmarkEnd w:id="327"/>
    </w:p>
    <w:p w:rsidR="00EF51C1" w:rsidRDefault="00EF51C1">
      <w:pPr>
        <w:rPr>
          <w:rFonts w:ascii="Arial" w:hAnsi="Arial" w:cs="Arial"/>
          <w:sz w:val="26"/>
          <w:szCs w:val="26"/>
        </w:rPr>
      </w:pPr>
      <w:r>
        <w:rPr>
          <w:rFonts w:ascii="Arial" w:hAnsi="Arial" w:cs="Arial"/>
          <w:sz w:val="26"/>
          <w:szCs w:val="26"/>
        </w:rPr>
        <w:br w:type="page"/>
      </w:r>
    </w:p>
    <w:p w:rsidR="00EF51C1" w:rsidRPr="009D494C" w:rsidRDefault="00EF51C1" w:rsidP="00EF51C1">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328" w:name="_Toc231306060"/>
      <w:bookmarkStart w:id="329" w:name="_Toc288558563"/>
      <w:bookmarkStart w:id="330" w:name="_Toc466023130"/>
      <w:r w:rsidRPr="00C225B9">
        <w:rPr>
          <w:rFonts w:ascii="Arial" w:hAnsi="Arial" w:cs="Arial"/>
          <w:b/>
          <w:sz w:val="26"/>
          <w:szCs w:val="26"/>
        </w:rPr>
        <w:t>Annual Leave</w:t>
      </w:r>
      <w:bookmarkEnd w:id="328"/>
      <w:bookmarkEnd w:id="329"/>
      <w:bookmarkEnd w:id="330"/>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331" w:name="_Toc288558564"/>
      <w:r w:rsidRPr="009D494C">
        <w:rPr>
          <w:rFonts w:ascii="Arial" w:hAnsi="Arial" w:cs="Arial"/>
          <w:sz w:val="26"/>
          <w:szCs w:val="26"/>
        </w:rPr>
        <w:t>A full-time employee is entitled to</w:t>
      </w:r>
      <w:r w:rsidR="00F60590" w:rsidRPr="009D494C">
        <w:rPr>
          <w:rFonts w:ascii="Arial" w:hAnsi="Arial" w:cs="Arial"/>
          <w:sz w:val="26"/>
          <w:szCs w:val="26"/>
        </w:rPr>
        <w:t xml:space="preserve"> 20 days leave per </w:t>
      </w:r>
      <w:r w:rsidR="00A848A5">
        <w:rPr>
          <w:rFonts w:ascii="Arial" w:hAnsi="Arial" w:cs="Arial"/>
          <w:sz w:val="26"/>
          <w:szCs w:val="26"/>
        </w:rPr>
        <w:t>year of service</w:t>
      </w:r>
      <w:r w:rsidRPr="009D494C">
        <w:rPr>
          <w:rFonts w:ascii="Arial" w:hAnsi="Arial" w:cs="Arial"/>
          <w:sz w:val="26"/>
          <w:szCs w:val="26"/>
        </w:rPr>
        <w:t>.</w:t>
      </w:r>
      <w:bookmarkEnd w:id="331"/>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332" w:name="_Toc288558566"/>
      <w:r w:rsidRPr="009D494C">
        <w:rPr>
          <w:rFonts w:ascii="Arial" w:hAnsi="Arial" w:cs="Arial"/>
          <w:sz w:val="26"/>
          <w:szCs w:val="26"/>
        </w:rPr>
        <w:t>Annual leave accrues on a pro-rata basis for part-time employees</w:t>
      </w:r>
      <w:bookmarkEnd w:id="332"/>
      <w:r w:rsidR="00170AA9" w:rsidRPr="009D494C">
        <w:rPr>
          <w:rFonts w:ascii="Arial" w:hAnsi="Arial" w:cs="Arial"/>
          <w:sz w:val="26"/>
          <w:szCs w:val="26"/>
        </w:rPr>
        <w:t>.</w:t>
      </w:r>
    </w:p>
    <w:p w:rsidR="00170AA9" w:rsidRPr="009D494C" w:rsidRDefault="003719E0" w:rsidP="007F0DA8">
      <w:pPr>
        <w:pStyle w:val="ListParagraph"/>
        <w:numPr>
          <w:ilvl w:val="1"/>
          <w:numId w:val="29"/>
        </w:numPr>
        <w:spacing w:before="120" w:after="120"/>
        <w:contextualSpacing w:val="0"/>
        <w:rPr>
          <w:rFonts w:ascii="Arial" w:hAnsi="Arial" w:cs="Arial"/>
          <w:sz w:val="26"/>
          <w:szCs w:val="26"/>
        </w:rPr>
      </w:pPr>
      <w:bookmarkStart w:id="333" w:name="_Toc288558567"/>
      <w:r w:rsidRPr="009D494C">
        <w:rPr>
          <w:rFonts w:ascii="Arial" w:hAnsi="Arial" w:cs="Arial"/>
          <w:sz w:val="26"/>
          <w:szCs w:val="26"/>
        </w:rPr>
        <w:t xml:space="preserve">Annual leave accrues </w:t>
      </w:r>
      <w:bookmarkEnd w:id="333"/>
      <w:r w:rsidR="001F397B">
        <w:rPr>
          <w:rFonts w:ascii="Arial" w:hAnsi="Arial" w:cs="Arial"/>
          <w:sz w:val="26"/>
          <w:szCs w:val="26"/>
        </w:rPr>
        <w:t>progressively</w:t>
      </w:r>
      <w:r w:rsidR="00170AA9" w:rsidRPr="009D494C">
        <w:rPr>
          <w:rFonts w:ascii="Arial" w:hAnsi="Arial" w:cs="Arial"/>
          <w:sz w:val="26"/>
          <w:szCs w:val="26"/>
        </w:rPr>
        <w:t>.</w:t>
      </w:r>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334" w:name="_Toc288558569"/>
      <w:r w:rsidRPr="009D494C">
        <w:rPr>
          <w:rFonts w:ascii="Arial" w:hAnsi="Arial" w:cs="Arial"/>
          <w:sz w:val="26"/>
          <w:szCs w:val="26"/>
        </w:rPr>
        <w:t>Annual leave counts as service for all purposes.</w:t>
      </w:r>
      <w:bookmarkEnd w:id="334"/>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335" w:name="_Toc288558570"/>
      <w:r w:rsidRPr="009D494C">
        <w:rPr>
          <w:rFonts w:ascii="Arial" w:hAnsi="Arial" w:cs="Arial"/>
          <w:sz w:val="26"/>
          <w:szCs w:val="26"/>
        </w:rPr>
        <w:t>The taking of annual leave is subject to approval by the Inspector-General.</w:t>
      </w:r>
      <w:bookmarkEnd w:id="335"/>
      <w:r w:rsidR="00875B7C">
        <w:rPr>
          <w:rFonts w:ascii="Arial" w:hAnsi="Arial" w:cs="Arial"/>
          <w:sz w:val="26"/>
          <w:szCs w:val="26"/>
        </w:rPr>
        <w:t xml:space="preserve"> </w:t>
      </w:r>
      <w:r w:rsidR="002A4F99" w:rsidRPr="009D494C">
        <w:rPr>
          <w:rFonts w:ascii="Arial" w:hAnsi="Arial" w:cs="Arial"/>
          <w:sz w:val="26"/>
          <w:szCs w:val="26"/>
        </w:rPr>
        <w:t>Further details can be found in the OIGIS Personnel Management guidelines.</w:t>
      </w:r>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336" w:name="_Toc288558571"/>
      <w:r w:rsidRPr="009D494C">
        <w:rPr>
          <w:rFonts w:ascii="Arial" w:hAnsi="Arial" w:cs="Arial"/>
          <w:sz w:val="26"/>
          <w:szCs w:val="26"/>
        </w:rPr>
        <w:t>If more than 30 days leave that is not to count as service for any purpose is taken in a calendar year that whole period of leave will not count towards accrual of annual leave.</w:t>
      </w:r>
      <w:bookmarkEnd w:id="336"/>
    </w:p>
    <w:p w:rsidR="00166FA4" w:rsidRDefault="00166FA4" w:rsidP="007F0DA8">
      <w:pPr>
        <w:pStyle w:val="ListParagraph"/>
        <w:numPr>
          <w:ilvl w:val="1"/>
          <w:numId w:val="29"/>
        </w:numPr>
        <w:spacing w:before="120" w:after="120"/>
        <w:contextualSpacing w:val="0"/>
        <w:rPr>
          <w:rFonts w:ascii="Arial" w:hAnsi="Arial" w:cs="Arial"/>
          <w:sz w:val="26"/>
          <w:szCs w:val="26"/>
        </w:rPr>
      </w:pPr>
      <w:r w:rsidRPr="00166FA4">
        <w:rPr>
          <w:rFonts w:ascii="Arial" w:hAnsi="Arial" w:cs="Arial"/>
          <w:sz w:val="26"/>
          <w:szCs w:val="26"/>
        </w:rPr>
        <w:t xml:space="preserve">An employee with an accrued annual leave credit of 20 days or less may apply to take some or all of his or her annual leave on half pay. </w:t>
      </w:r>
      <w:r w:rsidR="00ED7A8B">
        <w:rPr>
          <w:rFonts w:ascii="Arial" w:hAnsi="Arial" w:cs="Arial"/>
          <w:sz w:val="26"/>
          <w:szCs w:val="26"/>
        </w:rPr>
        <w:t xml:space="preserve">Annual leave credits will only be deducted at half the duration.  </w:t>
      </w:r>
      <w:r w:rsidRPr="00166FA4">
        <w:rPr>
          <w:rFonts w:ascii="Arial" w:hAnsi="Arial" w:cs="Arial"/>
          <w:sz w:val="26"/>
          <w:szCs w:val="26"/>
        </w:rPr>
        <w:t>Requests for leave on half pay will be considered on a case-by-case basis, taking into account the operational needs of the work area</w:t>
      </w:r>
      <w:r>
        <w:rPr>
          <w:rFonts w:ascii="Arial" w:hAnsi="Arial" w:cs="Arial"/>
          <w:sz w:val="26"/>
          <w:szCs w:val="26"/>
        </w:rPr>
        <w:t>.</w:t>
      </w:r>
    </w:p>
    <w:p w:rsidR="009942E8" w:rsidRDefault="009942E8" w:rsidP="009942E8">
      <w:pPr>
        <w:pStyle w:val="ListParagraph"/>
        <w:numPr>
          <w:ilvl w:val="1"/>
          <w:numId w:val="29"/>
        </w:numPr>
        <w:spacing w:before="120" w:after="120"/>
        <w:contextualSpacing w:val="0"/>
        <w:rPr>
          <w:rFonts w:ascii="Arial" w:hAnsi="Arial" w:cs="Arial"/>
          <w:sz w:val="26"/>
          <w:szCs w:val="26"/>
        </w:rPr>
      </w:pPr>
      <w:r w:rsidRPr="009942E8">
        <w:rPr>
          <w:rFonts w:ascii="Arial" w:hAnsi="Arial" w:cs="Arial"/>
          <w:sz w:val="26"/>
          <w:szCs w:val="26"/>
        </w:rPr>
        <w:t>An employee with more than 60 days annual leave may be directed to take annual leave</w:t>
      </w:r>
      <w:r w:rsidR="00EA7DE7">
        <w:rPr>
          <w:rFonts w:ascii="Arial" w:hAnsi="Arial" w:cs="Arial"/>
          <w:sz w:val="26"/>
          <w:szCs w:val="26"/>
        </w:rPr>
        <w:t xml:space="preserve"> or enter into a managed leave plan</w:t>
      </w:r>
      <w:r w:rsidRPr="009942E8">
        <w:rPr>
          <w:rFonts w:ascii="Arial" w:hAnsi="Arial" w:cs="Arial"/>
          <w:sz w:val="26"/>
          <w:szCs w:val="26"/>
        </w:rPr>
        <w:t>. An employee will not be directed to take more than 25% of their annual leave credit at the time of the direction.</w:t>
      </w:r>
    </w:p>
    <w:p w:rsidR="009911F8" w:rsidRPr="009D494C" w:rsidRDefault="009911F8" w:rsidP="009911F8">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337" w:name="_Toc231306061"/>
      <w:bookmarkStart w:id="338" w:name="_Toc288558574"/>
      <w:bookmarkStart w:id="339" w:name="_Toc466023131"/>
      <w:r w:rsidRPr="00C225B9">
        <w:rPr>
          <w:rFonts w:ascii="Arial" w:hAnsi="Arial" w:cs="Arial"/>
          <w:b/>
          <w:sz w:val="26"/>
          <w:szCs w:val="26"/>
        </w:rPr>
        <w:t>Cashing Out of Annual Leave</w:t>
      </w:r>
      <w:bookmarkEnd w:id="337"/>
      <w:bookmarkEnd w:id="338"/>
      <w:bookmarkEnd w:id="339"/>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340" w:name="_Toc288558575"/>
      <w:r w:rsidRPr="009D494C">
        <w:rPr>
          <w:rFonts w:ascii="Arial" w:hAnsi="Arial" w:cs="Arial"/>
          <w:sz w:val="26"/>
          <w:szCs w:val="26"/>
        </w:rPr>
        <w:t>Once per calendar year, an employee may make a written election to cash out up to 2 weeks of their accrued annual leave entitlement, provided that:</w:t>
      </w:r>
      <w:bookmarkEnd w:id="340"/>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341" w:name="_Toc288558576"/>
      <w:r w:rsidRPr="009D494C">
        <w:rPr>
          <w:rFonts w:ascii="Arial" w:hAnsi="Arial" w:cs="Arial"/>
          <w:sz w:val="26"/>
          <w:szCs w:val="26"/>
        </w:rPr>
        <w:t>the employee has taken at least 2 weeks annual leave in the 12 month period immediately preceding the election; and</w:t>
      </w:r>
      <w:bookmarkEnd w:id="341"/>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342" w:name="_Toc288558577"/>
      <w:proofErr w:type="gramStart"/>
      <w:r w:rsidRPr="009D494C">
        <w:rPr>
          <w:rFonts w:ascii="Arial" w:hAnsi="Arial" w:cs="Arial"/>
          <w:sz w:val="26"/>
          <w:szCs w:val="26"/>
        </w:rPr>
        <w:t>the</w:t>
      </w:r>
      <w:proofErr w:type="gramEnd"/>
      <w:r w:rsidRPr="009D494C">
        <w:rPr>
          <w:rFonts w:ascii="Arial" w:hAnsi="Arial" w:cs="Arial"/>
          <w:sz w:val="26"/>
          <w:szCs w:val="26"/>
        </w:rPr>
        <w:t xml:space="preserve"> employee’s remaining accrued annual leave entitlement, after the election, will be 4 weeks or more.</w:t>
      </w:r>
      <w:bookmarkEnd w:id="342"/>
    </w:p>
    <w:p w:rsidR="00447AF5" w:rsidRPr="00394640" w:rsidRDefault="003719E0" w:rsidP="007F0DA8">
      <w:pPr>
        <w:pStyle w:val="ListParagraph"/>
        <w:numPr>
          <w:ilvl w:val="1"/>
          <w:numId w:val="29"/>
        </w:numPr>
        <w:spacing w:before="120" w:after="120"/>
        <w:contextualSpacing w:val="0"/>
        <w:rPr>
          <w:rFonts w:ascii="Arial" w:hAnsi="Arial" w:cs="Arial"/>
          <w:sz w:val="26"/>
          <w:szCs w:val="26"/>
        </w:rPr>
      </w:pPr>
      <w:bookmarkStart w:id="343" w:name="_Toc288558578"/>
      <w:r w:rsidRPr="009D494C">
        <w:rPr>
          <w:rFonts w:ascii="Arial" w:hAnsi="Arial" w:cs="Arial"/>
          <w:sz w:val="26"/>
          <w:szCs w:val="26"/>
        </w:rPr>
        <w:t>If the Inspector-General approves the employee's election to cash out an accrued annual leave entitlement, the Inspector-General and the employee will make an agreement in writing to that effect.</w:t>
      </w:r>
      <w:bookmarkEnd w:id="343"/>
      <w:r w:rsidR="00447AF5">
        <w:rPr>
          <w:rFonts w:ascii="Arial" w:hAnsi="Arial" w:cs="Arial"/>
          <w:sz w:val="26"/>
          <w:szCs w:val="26"/>
        </w:rPr>
        <w:t xml:space="preserve">  </w:t>
      </w:r>
    </w:p>
    <w:p w:rsidR="003719E0" w:rsidRDefault="00447AF5" w:rsidP="007F0DA8">
      <w:pPr>
        <w:pStyle w:val="ListParagraph"/>
        <w:numPr>
          <w:ilvl w:val="1"/>
          <w:numId w:val="29"/>
        </w:numPr>
        <w:spacing w:before="120" w:after="120"/>
        <w:contextualSpacing w:val="0"/>
        <w:rPr>
          <w:rFonts w:ascii="Arial" w:hAnsi="Arial" w:cs="Arial"/>
          <w:sz w:val="26"/>
          <w:szCs w:val="26"/>
        </w:rPr>
      </w:pPr>
      <w:r w:rsidRPr="00383E8D">
        <w:rPr>
          <w:rFonts w:ascii="Arial" w:hAnsi="Arial" w:cs="Arial"/>
          <w:sz w:val="26"/>
          <w:szCs w:val="26"/>
        </w:rPr>
        <w:lastRenderedPageBreak/>
        <w:t xml:space="preserve">The </w:t>
      </w:r>
      <w:r w:rsidR="004A29D3">
        <w:rPr>
          <w:rFonts w:ascii="Arial" w:hAnsi="Arial" w:cs="Arial"/>
          <w:sz w:val="26"/>
          <w:szCs w:val="26"/>
        </w:rPr>
        <w:t>Inspector-General</w:t>
      </w:r>
      <w:r w:rsidRPr="00383E8D">
        <w:rPr>
          <w:rFonts w:ascii="Arial" w:hAnsi="Arial" w:cs="Arial"/>
          <w:sz w:val="26"/>
          <w:szCs w:val="26"/>
        </w:rPr>
        <w:t xml:space="preserve"> must pay the </w:t>
      </w:r>
      <w:hyperlink r:id="rId21" w:anchor="employee" w:history="1">
        <w:r w:rsidRPr="00383E8D">
          <w:rPr>
            <w:rFonts w:ascii="Arial" w:hAnsi="Arial" w:cs="Arial"/>
            <w:sz w:val="26"/>
            <w:szCs w:val="26"/>
          </w:rPr>
          <w:t>employee</w:t>
        </w:r>
      </w:hyperlink>
      <w:r w:rsidRPr="00383E8D">
        <w:rPr>
          <w:rFonts w:ascii="Arial" w:hAnsi="Arial" w:cs="Arial"/>
          <w:sz w:val="26"/>
          <w:szCs w:val="26"/>
        </w:rPr>
        <w:t xml:space="preserve"> at least the full amount that would have been payable to the </w:t>
      </w:r>
      <w:hyperlink r:id="rId22" w:anchor="employee" w:history="1">
        <w:r w:rsidRPr="00383E8D">
          <w:rPr>
            <w:rFonts w:ascii="Arial" w:hAnsi="Arial" w:cs="Arial"/>
            <w:sz w:val="26"/>
            <w:szCs w:val="26"/>
          </w:rPr>
          <w:t>employee</w:t>
        </w:r>
      </w:hyperlink>
      <w:r w:rsidRPr="00383E8D">
        <w:rPr>
          <w:rFonts w:ascii="Arial" w:hAnsi="Arial" w:cs="Arial"/>
          <w:sz w:val="26"/>
          <w:szCs w:val="26"/>
        </w:rPr>
        <w:t xml:space="preserve"> had the </w:t>
      </w:r>
      <w:hyperlink r:id="rId23" w:anchor="employee" w:history="1">
        <w:r w:rsidRPr="00383E8D">
          <w:rPr>
            <w:rFonts w:ascii="Arial" w:hAnsi="Arial" w:cs="Arial"/>
            <w:sz w:val="26"/>
            <w:szCs w:val="26"/>
          </w:rPr>
          <w:t>employee</w:t>
        </w:r>
      </w:hyperlink>
      <w:r w:rsidRPr="00383E8D">
        <w:rPr>
          <w:rFonts w:ascii="Arial" w:hAnsi="Arial" w:cs="Arial"/>
          <w:sz w:val="26"/>
          <w:szCs w:val="26"/>
        </w:rPr>
        <w:t xml:space="preserve"> taken the leave that the </w:t>
      </w:r>
      <w:hyperlink r:id="rId24" w:anchor="employee" w:history="1">
        <w:r w:rsidRPr="00383E8D">
          <w:rPr>
            <w:rFonts w:ascii="Arial" w:hAnsi="Arial" w:cs="Arial"/>
            <w:sz w:val="26"/>
            <w:szCs w:val="26"/>
          </w:rPr>
          <w:t>employee</w:t>
        </w:r>
      </w:hyperlink>
      <w:r w:rsidRPr="00383E8D">
        <w:rPr>
          <w:rFonts w:ascii="Arial" w:hAnsi="Arial" w:cs="Arial"/>
          <w:sz w:val="26"/>
          <w:szCs w:val="26"/>
        </w:rPr>
        <w:t xml:space="preserve"> has forgone.</w:t>
      </w:r>
    </w:p>
    <w:p w:rsidR="00ED7A8B" w:rsidRPr="009D494C" w:rsidRDefault="00ED7A8B" w:rsidP="00ED7A8B">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344" w:name="_Toc231306062"/>
      <w:bookmarkStart w:id="345" w:name="_Toc288558579"/>
      <w:bookmarkStart w:id="346" w:name="_Toc466023132"/>
      <w:r w:rsidRPr="00C225B9">
        <w:rPr>
          <w:rFonts w:ascii="Arial" w:hAnsi="Arial" w:cs="Arial"/>
          <w:b/>
          <w:sz w:val="26"/>
          <w:szCs w:val="26"/>
        </w:rPr>
        <w:t>Purchased Leave</w:t>
      </w:r>
      <w:bookmarkEnd w:id="344"/>
      <w:bookmarkEnd w:id="345"/>
      <w:bookmarkEnd w:id="346"/>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347" w:name="_Toc288558580"/>
      <w:r w:rsidRPr="009D494C">
        <w:rPr>
          <w:rFonts w:ascii="Arial" w:hAnsi="Arial" w:cs="Arial"/>
          <w:sz w:val="26"/>
          <w:szCs w:val="26"/>
        </w:rPr>
        <w:t xml:space="preserve">Employees may apply to purchase one or more additional weeks of leave per year, up to a maximum of </w:t>
      </w:r>
      <w:r w:rsidR="00810889">
        <w:rPr>
          <w:rFonts w:ascii="Arial" w:hAnsi="Arial" w:cs="Arial"/>
          <w:sz w:val="26"/>
          <w:szCs w:val="26"/>
        </w:rPr>
        <w:t>8</w:t>
      </w:r>
      <w:r w:rsidRPr="009D494C">
        <w:rPr>
          <w:rFonts w:ascii="Arial" w:hAnsi="Arial" w:cs="Arial"/>
          <w:sz w:val="26"/>
          <w:szCs w:val="26"/>
        </w:rPr>
        <w:t xml:space="preserve"> weeks, subject to approval by the Inspector-General.</w:t>
      </w:r>
      <w:bookmarkEnd w:id="347"/>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348" w:name="_Toc288558581"/>
      <w:r w:rsidRPr="009D494C">
        <w:rPr>
          <w:rFonts w:ascii="Arial" w:hAnsi="Arial" w:cs="Arial"/>
          <w:sz w:val="26"/>
          <w:szCs w:val="26"/>
        </w:rPr>
        <w:t xml:space="preserve">The employee will have an amount deducted from his or her annual pre-tax salary, on a fortnightly basis, dependent on the amount of leave purchased. </w:t>
      </w:r>
      <w:bookmarkEnd w:id="348"/>
      <w:r w:rsidR="00875B7C" w:rsidRPr="009D494C">
        <w:rPr>
          <w:rFonts w:ascii="Arial" w:hAnsi="Arial" w:cs="Arial"/>
          <w:sz w:val="26"/>
          <w:szCs w:val="26"/>
        </w:rPr>
        <w:t>Further details can be found in the OIGIS Personnel Management guidelines.</w:t>
      </w:r>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349" w:name="_Toc288558582"/>
      <w:r w:rsidRPr="009D494C">
        <w:rPr>
          <w:rFonts w:ascii="Arial" w:hAnsi="Arial" w:cs="Arial"/>
          <w:sz w:val="26"/>
          <w:szCs w:val="26"/>
        </w:rPr>
        <w:t>Purchased leave counts</w:t>
      </w:r>
      <w:r w:rsidR="00875B7C">
        <w:rPr>
          <w:rFonts w:ascii="Arial" w:hAnsi="Arial" w:cs="Arial"/>
          <w:sz w:val="26"/>
          <w:szCs w:val="26"/>
        </w:rPr>
        <w:t xml:space="preserve"> for service for all purposes. </w:t>
      </w:r>
      <w:r w:rsidRPr="009D494C">
        <w:rPr>
          <w:rFonts w:ascii="Arial" w:hAnsi="Arial" w:cs="Arial"/>
          <w:sz w:val="26"/>
          <w:szCs w:val="26"/>
        </w:rPr>
        <w:t>Salary for superannuation purposes continues to be the employee’s salary as if the employee had not purchased leave.</w:t>
      </w:r>
      <w:bookmarkEnd w:id="349"/>
    </w:p>
    <w:p w:rsidR="00ED7A8B" w:rsidRPr="009D494C" w:rsidRDefault="00ED7A8B" w:rsidP="00ED7A8B">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350" w:name="_Toc231306063"/>
      <w:bookmarkStart w:id="351" w:name="_Toc288558583"/>
      <w:bookmarkStart w:id="352" w:name="_Toc466023133"/>
      <w:r w:rsidRPr="00C225B9">
        <w:rPr>
          <w:rFonts w:ascii="Arial" w:hAnsi="Arial" w:cs="Arial"/>
          <w:b/>
          <w:sz w:val="26"/>
          <w:szCs w:val="26"/>
        </w:rPr>
        <w:t>Cancelled Leave</w:t>
      </w:r>
      <w:bookmarkEnd w:id="350"/>
      <w:bookmarkEnd w:id="351"/>
      <w:bookmarkEnd w:id="352"/>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353" w:name="_Toc288558584"/>
      <w:r w:rsidRPr="009D494C">
        <w:rPr>
          <w:rFonts w:ascii="Arial" w:hAnsi="Arial" w:cs="Arial"/>
          <w:sz w:val="26"/>
          <w:szCs w:val="26"/>
        </w:rPr>
        <w:t xml:space="preserve">Employees may be reimbursed for reasonable costs </w:t>
      </w:r>
      <w:r w:rsidR="00AF0028">
        <w:rPr>
          <w:rFonts w:ascii="Arial" w:hAnsi="Arial" w:cs="Arial"/>
          <w:sz w:val="26"/>
          <w:szCs w:val="26"/>
        </w:rPr>
        <w:t xml:space="preserve">not otherwise recoverable from other sources </w:t>
      </w:r>
      <w:r w:rsidRPr="009D494C">
        <w:rPr>
          <w:rFonts w:ascii="Arial" w:hAnsi="Arial" w:cs="Arial"/>
          <w:sz w:val="26"/>
          <w:szCs w:val="26"/>
        </w:rPr>
        <w:t xml:space="preserve">incurred as a result of their leave being cancelled. </w:t>
      </w:r>
      <w:bookmarkEnd w:id="353"/>
      <w:r w:rsidR="00875B7C" w:rsidRPr="009D494C">
        <w:rPr>
          <w:rFonts w:ascii="Arial" w:hAnsi="Arial" w:cs="Arial"/>
          <w:sz w:val="26"/>
          <w:szCs w:val="26"/>
        </w:rPr>
        <w:t>Further details can be found in the OIGIS Personnel Management guidelines.</w:t>
      </w:r>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354" w:name="_Toc288558585"/>
      <w:r w:rsidRPr="009D494C">
        <w:rPr>
          <w:rFonts w:ascii="Arial" w:hAnsi="Arial" w:cs="Arial"/>
          <w:sz w:val="26"/>
          <w:szCs w:val="26"/>
        </w:rPr>
        <w:t>If an employee is recalled to duty during annual leave the employee will be re-credited with a period equivalent to the ordinary hours worked during the annual leave and reimbursed for any reasonable costs</w:t>
      </w:r>
      <w:r w:rsidR="006B24FE">
        <w:rPr>
          <w:rFonts w:ascii="Arial" w:hAnsi="Arial" w:cs="Arial"/>
          <w:sz w:val="26"/>
          <w:szCs w:val="26"/>
        </w:rPr>
        <w:t>, as determined by the Inspector-General,</w:t>
      </w:r>
      <w:r w:rsidRPr="009D494C">
        <w:rPr>
          <w:rFonts w:ascii="Arial" w:hAnsi="Arial" w:cs="Arial"/>
          <w:sz w:val="26"/>
          <w:szCs w:val="26"/>
        </w:rPr>
        <w:t xml:space="preserve"> </w:t>
      </w:r>
      <w:r w:rsidR="00AF0028">
        <w:rPr>
          <w:rFonts w:ascii="Arial" w:hAnsi="Arial" w:cs="Arial"/>
          <w:sz w:val="26"/>
          <w:szCs w:val="26"/>
        </w:rPr>
        <w:t xml:space="preserve">not otherwise recoverable from other sources </w:t>
      </w:r>
      <w:r w:rsidRPr="009D494C">
        <w:rPr>
          <w:rFonts w:ascii="Arial" w:hAnsi="Arial" w:cs="Arial"/>
          <w:sz w:val="26"/>
          <w:szCs w:val="26"/>
        </w:rPr>
        <w:t>incurred as a result of being recalled to duty.</w:t>
      </w:r>
      <w:bookmarkEnd w:id="354"/>
      <w:r w:rsidRPr="009D494C">
        <w:rPr>
          <w:rFonts w:ascii="Arial" w:hAnsi="Arial" w:cs="Arial"/>
          <w:sz w:val="26"/>
          <w:szCs w:val="26"/>
        </w:rPr>
        <w:t xml:space="preserve"> </w:t>
      </w:r>
    </w:p>
    <w:p w:rsidR="003719E0" w:rsidRDefault="0010588D" w:rsidP="007F0DA8">
      <w:pPr>
        <w:pStyle w:val="ListParagraph"/>
        <w:numPr>
          <w:ilvl w:val="1"/>
          <w:numId w:val="29"/>
        </w:numPr>
        <w:spacing w:before="120" w:after="120"/>
        <w:contextualSpacing w:val="0"/>
        <w:rPr>
          <w:rFonts w:ascii="Arial" w:hAnsi="Arial" w:cs="Arial"/>
          <w:sz w:val="26"/>
          <w:szCs w:val="26"/>
        </w:rPr>
      </w:pPr>
      <w:r w:rsidRPr="0010588D">
        <w:rPr>
          <w:rFonts w:ascii="Arial" w:hAnsi="Arial" w:cs="Arial"/>
          <w:sz w:val="26"/>
          <w:szCs w:val="26"/>
        </w:rPr>
        <w:t>An employee who is eligible for personal/carer’s leave, community service leave or compassionate leave while on annual leave will have their leave re-credited on the provision of suitable documentary evidence</w:t>
      </w:r>
      <w:r w:rsidR="004A29D3">
        <w:rPr>
          <w:rFonts w:ascii="Arial" w:hAnsi="Arial" w:cs="Arial"/>
          <w:sz w:val="26"/>
          <w:szCs w:val="26"/>
        </w:rPr>
        <w:t>.</w:t>
      </w:r>
    </w:p>
    <w:p w:rsidR="00ED7A8B" w:rsidRDefault="00ED7A8B" w:rsidP="00ED7A8B">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355" w:name="_Toc231306064"/>
      <w:bookmarkStart w:id="356" w:name="_Toc288558587"/>
      <w:bookmarkStart w:id="357" w:name="_Toc466023134"/>
      <w:r w:rsidRPr="00C225B9">
        <w:rPr>
          <w:rFonts w:ascii="Arial" w:hAnsi="Arial" w:cs="Arial"/>
          <w:b/>
          <w:sz w:val="26"/>
          <w:szCs w:val="26"/>
        </w:rPr>
        <w:t>Christmas Close Down</w:t>
      </w:r>
      <w:bookmarkEnd w:id="355"/>
      <w:bookmarkEnd w:id="356"/>
      <w:bookmarkEnd w:id="357"/>
    </w:p>
    <w:p w:rsidR="00432328" w:rsidRPr="009D494C" w:rsidRDefault="00432328" w:rsidP="007F0DA8">
      <w:pPr>
        <w:pStyle w:val="ListParagraph"/>
        <w:numPr>
          <w:ilvl w:val="1"/>
          <w:numId w:val="29"/>
        </w:numPr>
        <w:spacing w:before="120" w:after="120"/>
        <w:contextualSpacing w:val="0"/>
        <w:rPr>
          <w:rFonts w:ascii="Arial" w:hAnsi="Arial" w:cs="Arial"/>
          <w:sz w:val="26"/>
          <w:szCs w:val="26"/>
        </w:rPr>
      </w:pPr>
      <w:bookmarkStart w:id="358" w:name="_Toc288558588"/>
      <w:bookmarkStart w:id="359" w:name="_Ref292439312"/>
      <w:bookmarkStart w:id="360" w:name="_Ref230762678"/>
      <w:r w:rsidRPr="009D494C">
        <w:rPr>
          <w:rFonts w:ascii="Arial" w:hAnsi="Arial" w:cs="Arial"/>
          <w:sz w:val="26"/>
          <w:szCs w:val="26"/>
        </w:rPr>
        <w:t xml:space="preserve">The </w:t>
      </w:r>
      <w:r w:rsidR="003719E0" w:rsidRPr="009D494C">
        <w:rPr>
          <w:rFonts w:ascii="Arial" w:hAnsi="Arial" w:cs="Arial"/>
          <w:sz w:val="26"/>
          <w:szCs w:val="26"/>
        </w:rPr>
        <w:t xml:space="preserve">OIGIS </w:t>
      </w:r>
      <w:r w:rsidRPr="009D494C">
        <w:rPr>
          <w:rFonts w:ascii="Arial" w:hAnsi="Arial" w:cs="Arial"/>
          <w:sz w:val="26"/>
          <w:szCs w:val="26"/>
        </w:rPr>
        <w:t>will close its normal operations from close of business on the last working day before Christmas, with business resuming on the first working day after New Year’s Day.</w:t>
      </w:r>
      <w:bookmarkEnd w:id="358"/>
      <w:bookmarkEnd w:id="359"/>
    </w:p>
    <w:p w:rsidR="00432328" w:rsidRPr="009D494C" w:rsidRDefault="00432328" w:rsidP="007F0DA8">
      <w:pPr>
        <w:pStyle w:val="ListParagraph"/>
        <w:numPr>
          <w:ilvl w:val="1"/>
          <w:numId w:val="29"/>
        </w:numPr>
        <w:spacing w:before="120" w:after="120"/>
        <w:contextualSpacing w:val="0"/>
        <w:rPr>
          <w:rFonts w:ascii="Arial" w:hAnsi="Arial" w:cs="Arial"/>
          <w:sz w:val="26"/>
          <w:szCs w:val="26"/>
        </w:rPr>
      </w:pPr>
      <w:bookmarkStart w:id="361" w:name="_Toc288558589"/>
      <w:r w:rsidRPr="009D494C">
        <w:rPr>
          <w:rFonts w:ascii="Arial" w:hAnsi="Arial" w:cs="Arial"/>
          <w:sz w:val="26"/>
          <w:szCs w:val="26"/>
        </w:rPr>
        <w:t>Employees will be provided with time off for the working days between Christmas and New Year’s Day and will be paid in accordance with</w:t>
      </w:r>
      <w:r w:rsidR="00875B7C">
        <w:rPr>
          <w:rFonts w:ascii="Arial" w:hAnsi="Arial" w:cs="Arial"/>
          <w:sz w:val="26"/>
          <w:szCs w:val="26"/>
        </w:rPr>
        <w:t xml:space="preserve"> their ordinary hours of work. </w:t>
      </w:r>
      <w:r w:rsidRPr="009D494C">
        <w:rPr>
          <w:rFonts w:ascii="Arial" w:hAnsi="Arial" w:cs="Arial"/>
          <w:sz w:val="26"/>
          <w:szCs w:val="26"/>
        </w:rPr>
        <w:t xml:space="preserve">Where an employee is absent on leave, payment for the Christmas </w:t>
      </w:r>
      <w:r w:rsidRPr="009D494C">
        <w:rPr>
          <w:rFonts w:ascii="Arial" w:hAnsi="Arial" w:cs="Arial"/>
          <w:sz w:val="26"/>
          <w:szCs w:val="26"/>
        </w:rPr>
        <w:lastRenderedPageBreak/>
        <w:t>closedown provision will be in accordance with the entitlement for that form of leave, (e.g. if on long service leave half pay, payment is on half pay).</w:t>
      </w:r>
      <w:bookmarkEnd w:id="361"/>
    </w:p>
    <w:p w:rsidR="00432328" w:rsidRPr="009D494C" w:rsidRDefault="00432328" w:rsidP="007F0DA8">
      <w:pPr>
        <w:pStyle w:val="ListParagraph"/>
        <w:numPr>
          <w:ilvl w:val="1"/>
          <w:numId w:val="29"/>
        </w:numPr>
        <w:spacing w:before="120" w:after="120"/>
        <w:contextualSpacing w:val="0"/>
        <w:rPr>
          <w:rFonts w:ascii="Arial" w:hAnsi="Arial" w:cs="Arial"/>
          <w:sz w:val="26"/>
          <w:szCs w:val="26"/>
        </w:rPr>
      </w:pPr>
      <w:bookmarkStart w:id="362" w:name="_Toc288558590"/>
      <w:r w:rsidRPr="009D494C">
        <w:rPr>
          <w:rFonts w:ascii="Arial" w:hAnsi="Arial" w:cs="Arial"/>
          <w:sz w:val="26"/>
          <w:szCs w:val="26"/>
        </w:rPr>
        <w:t xml:space="preserve">There will </w:t>
      </w:r>
      <w:r w:rsidR="00810889">
        <w:rPr>
          <w:rFonts w:ascii="Arial" w:hAnsi="Arial" w:cs="Arial"/>
          <w:sz w:val="26"/>
          <w:szCs w:val="26"/>
        </w:rPr>
        <w:t xml:space="preserve">be no deduction from annual or </w:t>
      </w:r>
      <w:proofErr w:type="gramStart"/>
      <w:r w:rsidR="00810889">
        <w:rPr>
          <w:rFonts w:ascii="Arial" w:hAnsi="Arial" w:cs="Arial"/>
          <w:sz w:val="26"/>
          <w:szCs w:val="26"/>
        </w:rPr>
        <w:t>p</w:t>
      </w:r>
      <w:r w:rsidRPr="009D494C">
        <w:rPr>
          <w:rFonts w:ascii="Arial" w:hAnsi="Arial" w:cs="Arial"/>
          <w:sz w:val="26"/>
          <w:szCs w:val="26"/>
        </w:rPr>
        <w:t>ersonal/carer’s</w:t>
      </w:r>
      <w:proofErr w:type="gramEnd"/>
      <w:r w:rsidRPr="009D494C">
        <w:rPr>
          <w:rFonts w:ascii="Arial" w:hAnsi="Arial" w:cs="Arial"/>
          <w:sz w:val="26"/>
          <w:szCs w:val="26"/>
        </w:rPr>
        <w:t xml:space="preserve"> leave credits for the closedown days.</w:t>
      </w:r>
      <w:bookmarkEnd w:id="362"/>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363" w:name="_Toc288558592"/>
      <w:bookmarkEnd w:id="360"/>
      <w:r w:rsidRPr="009D494C">
        <w:rPr>
          <w:rFonts w:ascii="Arial" w:hAnsi="Arial" w:cs="Arial"/>
          <w:sz w:val="26"/>
          <w:szCs w:val="26"/>
        </w:rPr>
        <w:t>Any decision to re-open OIGIS during the Christmas/New Year period shall be wholly at the discretion of the Inspector-General.</w:t>
      </w:r>
      <w:bookmarkEnd w:id="363"/>
      <w:r w:rsidRPr="009D494C">
        <w:rPr>
          <w:rFonts w:ascii="Arial" w:hAnsi="Arial" w:cs="Arial"/>
          <w:sz w:val="26"/>
          <w:szCs w:val="26"/>
        </w:rPr>
        <w:t xml:space="preserve">  </w:t>
      </w:r>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364" w:name="_Toc288558593"/>
      <w:r w:rsidRPr="009D494C">
        <w:rPr>
          <w:rFonts w:ascii="Arial" w:hAnsi="Arial" w:cs="Arial"/>
          <w:sz w:val="26"/>
          <w:szCs w:val="26"/>
        </w:rPr>
        <w:t xml:space="preserve">Employees may be reimbursed for reasonable costs </w:t>
      </w:r>
      <w:r w:rsidR="00661950">
        <w:rPr>
          <w:rFonts w:ascii="Arial" w:hAnsi="Arial" w:cs="Arial"/>
          <w:sz w:val="26"/>
          <w:szCs w:val="26"/>
        </w:rPr>
        <w:t xml:space="preserve">not otherwise recoverable from other sources </w:t>
      </w:r>
      <w:r w:rsidRPr="009D494C">
        <w:rPr>
          <w:rFonts w:ascii="Arial" w:hAnsi="Arial" w:cs="Arial"/>
          <w:sz w:val="26"/>
          <w:szCs w:val="26"/>
        </w:rPr>
        <w:t xml:space="preserve">incurred as a result of being recalled to duty over the Christmas Close Down. </w:t>
      </w:r>
      <w:bookmarkEnd w:id="364"/>
      <w:r w:rsidR="00875B7C" w:rsidRPr="009D494C">
        <w:rPr>
          <w:rFonts w:ascii="Arial" w:hAnsi="Arial" w:cs="Arial"/>
          <w:sz w:val="26"/>
          <w:szCs w:val="26"/>
        </w:rPr>
        <w:t>Further details can be found in the OIGIS Personnel Management guidelines.</w:t>
      </w:r>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365" w:name="_Toc288558594"/>
      <w:r w:rsidRPr="009D494C">
        <w:rPr>
          <w:rFonts w:ascii="Arial" w:hAnsi="Arial" w:cs="Arial"/>
          <w:sz w:val="26"/>
          <w:szCs w:val="26"/>
        </w:rPr>
        <w:t>An APS level employee who is required to work on any of those working days referred to in clause</w:t>
      </w:r>
      <w:r w:rsidR="00DC1846">
        <w:rPr>
          <w:rFonts w:ascii="Arial" w:hAnsi="Arial" w:cs="Arial"/>
          <w:sz w:val="26"/>
          <w:szCs w:val="26"/>
        </w:rPr>
        <w:t xml:space="preserve"> </w:t>
      </w:r>
      <w:r w:rsidR="005D44FF">
        <w:rPr>
          <w:rFonts w:ascii="Arial" w:hAnsi="Arial" w:cs="Arial"/>
          <w:sz w:val="26"/>
          <w:szCs w:val="26"/>
        </w:rPr>
        <w:fldChar w:fldCharType="begin"/>
      </w:r>
      <w:r w:rsidR="005D44FF">
        <w:rPr>
          <w:rFonts w:ascii="Arial" w:hAnsi="Arial" w:cs="Arial"/>
          <w:sz w:val="26"/>
          <w:szCs w:val="26"/>
        </w:rPr>
        <w:instrText xml:space="preserve"> REF  _Ref292439312 \h \p \r </w:instrText>
      </w:r>
      <w:r w:rsidR="005D44FF">
        <w:rPr>
          <w:rFonts w:ascii="Arial" w:hAnsi="Arial" w:cs="Arial"/>
          <w:sz w:val="26"/>
          <w:szCs w:val="26"/>
        </w:rPr>
      </w:r>
      <w:r w:rsidR="005D44FF">
        <w:rPr>
          <w:rFonts w:ascii="Arial" w:hAnsi="Arial" w:cs="Arial"/>
          <w:sz w:val="26"/>
          <w:szCs w:val="26"/>
        </w:rPr>
        <w:fldChar w:fldCharType="separate"/>
      </w:r>
      <w:r w:rsidR="00F42CE8">
        <w:rPr>
          <w:rFonts w:ascii="Arial" w:hAnsi="Arial" w:cs="Arial"/>
          <w:sz w:val="26"/>
          <w:szCs w:val="26"/>
        </w:rPr>
        <w:t>20.1 above</w:t>
      </w:r>
      <w:r w:rsidR="005D44FF">
        <w:rPr>
          <w:rFonts w:ascii="Arial" w:hAnsi="Arial" w:cs="Arial"/>
          <w:sz w:val="26"/>
          <w:szCs w:val="26"/>
        </w:rPr>
        <w:fldChar w:fldCharType="end"/>
      </w:r>
      <w:r w:rsidRPr="009D494C">
        <w:rPr>
          <w:rFonts w:ascii="Arial" w:hAnsi="Arial" w:cs="Arial"/>
          <w:sz w:val="26"/>
          <w:szCs w:val="26"/>
        </w:rPr>
        <w:t xml:space="preserve"> will receive an extra duty payment. An Executive Level employee will receive an equivalent period of time off in lieu.</w:t>
      </w:r>
      <w:bookmarkEnd w:id="365"/>
    </w:p>
    <w:p w:rsidR="00ED7A8B" w:rsidRPr="009D494C" w:rsidRDefault="00ED7A8B" w:rsidP="00ED7A8B">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366" w:name="_Ref231011937"/>
      <w:bookmarkStart w:id="367" w:name="_Toc231306065"/>
      <w:bookmarkStart w:id="368" w:name="_Toc288558595"/>
      <w:bookmarkStart w:id="369" w:name="_Toc466023135"/>
      <w:r w:rsidRPr="00C225B9">
        <w:rPr>
          <w:rFonts w:ascii="Arial" w:hAnsi="Arial" w:cs="Arial"/>
          <w:b/>
          <w:sz w:val="26"/>
          <w:szCs w:val="26"/>
        </w:rPr>
        <w:t>Public Holidays</w:t>
      </w:r>
      <w:bookmarkEnd w:id="366"/>
      <w:bookmarkEnd w:id="367"/>
      <w:bookmarkEnd w:id="368"/>
      <w:bookmarkEnd w:id="369"/>
    </w:p>
    <w:p w:rsidR="00153695" w:rsidRPr="009D494C" w:rsidRDefault="00153695" w:rsidP="007F0DA8">
      <w:pPr>
        <w:pStyle w:val="ListParagraph"/>
        <w:numPr>
          <w:ilvl w:val="1"/>
          <w:numId w:val="29"/>
        </w:numPr>
        <w:spacing w:before="120" w:after="120"/>
        <w:contextualSpacing w:val="0"/>
        <w:rPr>
          <w:rFonts w:ascii="Arial" w:hAnsi="Arial" w:cs="Arial"/>
          <w:sz w:val="26"/>
          <w:szCs w:val="26"/>
        </w:rPr>
      </w:pPr>
      <w:bookmarkStart w:id="370" w:name="_Toc288558596"/>
      <w:r w:rsidRPr="009D494C">
        <w:rPr>
          <w:rFonts w:ascii="Arial" w:hAnsi="Arial" w:cs="Arial"/>
          <w:sz w:val="26"/>
          <w:szCs w:val="26"/>
        </w:rPr>
        <w:t>Employees will be entitled to the following public holidays:</w:t>
      </w:r>
      <w:bookmarkEnd w:id="370"/>
    </w:p>
    <w:p w:rsidR="0024505B" w:rsidRPr="009D494C" w:rsidRDefault="00153695" w:rsidP="007F0DA8">
      <w:pPr>
        <w:pStyle w:val="ListParagraph"/>
        <w:numPr>
          <w:ilvl w:val="2"/>
          <w:numId w:val="29"/>
        </w:numPr>
        <w:spacing w:before="120" w:after="120"/>
        <w:contextualSpacing w:val="0"/>
        <w:rPr>
          <w:rFonts w:ascii="Arial" w:hAnsi="Arial" w:cs="Arial"/>
          <w:sz w:val="26"/>
          <w:szCs w:val="26"/>
        </w:rPr>
      </w:pPr>
      <w:bookmarkStart w:id="371" w:name="_Toc288558597"/>
      <w:r w:rsidRPr="009D494C">
        <w:rPr>
          <w:rFonts w:ascii="Arial" w:hAnsi="Arial" w:cs="Arial"/>
          <w:sz w:val="26"/>
          <w:szCs w:val="26"/>
        </w:rPr>
        <w:t>New Year’s Day (1 January)</w:t>
      </w:r>
      <w:bookmarkEnd w:id="371"/>
      <w:r w:rsidR="00875B7C">
        <w:rPr>
          <w:rFonts w:ascii="Arial" w:hAnsi="Arial" w:cs="Arial"/>
          <w:sz w:val="26"/>
          <w:szCs w:val="26"/>
        </w:rPr>
        <w:t>;</w:t>
      </w:r>
    </w:p>
    <w:p w:rsidR="0024505B" w:rsidRPr="009D494C" w:rsidRDefault="00153695" w:rsidP="007F0DA8">
      <w:pPr>
        <w:pStyle w:val="ListParagraph"/>
        <w:numPr>
          <w:ilvl w:val="2"/>
          <w:numId w:val="29"/>
        </w:numPr>
        <w:spacing w:before="120" w:after="120"/>
        <w:contextualSpacing w:val="0"/>
        <w:rPr>
          <w:rFonts w:ascii="Arial" w:hAnsi="Arial" w:cs="Arial"/>
          <w:sz w:val="26"/>
          <w:szCs w:val="26"/>
        </w:rPr>
      </w:pPr>
      <w:bookmarkStart w:id="372" w:name="_Toc288558598"/>
      <w:r w:rsidRPr="009D494C">
        <w:rPr>
          <w:rFonts w:ascii="Arial" w:hAnsi="Arial" w:cs="Arial"/>
          <w:sz w:val="26"/>
          <w:szCs w:val="26"/>
        </w:rPr>
        <w:t>Australia Day (26 January);</w:t>
      </w:r>
      <w:bookmarkEnd w:id="372"/>
    </w:p>
    <w:p w:rsidR="0024505B" w:rsidRPr="009D494C" w:rsidRDefault="00153695" w:rsidP="007F0DA8">
      <w:pPr>
        <w:pStyle w:val="ListParagraph"/>
        <w:numPr>
          <w:ilvl w:val="2"/>
          <w:numId w:val="29"/>
        </w:numPr>
        <w:spacing w:before="120" w:after="120"/>
        <w:contextualSpacing w:val="0"/>
        <w:rPr>
          <w:rFonts w:ascii="Arial" w:hAnsi="Arial" w:cs="Arial"/>
          <w:sz w:val="26"/>
          <w:szCs w:val="26"/>
        </w:rPr>
      </w:pPr>
      <w:bookmarkStart w:id="373" w:name="_Toc288558599"/>
      <w:r w:rsidRPr="009D494C">
        <w:rPr>
          <w:rFonts w:ascii="Arial" w:hAnsi="Arial" w:cs="Arial"/>
          <w:sz w:val="26"/>
          <w:szCs w:val="26"/>
        </w:rPr>
        <w:t>Good Friday;</w:t>
      </w:r>
      <w:bookmarkEnd w:id="373"/>
    </w:p>
    <w:p w:rsidR="0024505B" w:rsidRPr="009D494C" w:rsidRDefault="00153695" w:rsidP="007F0DA8">
      <w:pPr>
        <w:pStyle w:val="ListParagraph"/>
        <w:numPr>
          <w:ilvl w:val="2"/>
          <w:numId w:val="29"/>
        </w:numPr>
        <w:spacing w:before="120" w:after="120"/>
        <w:contextualSpacing w:val="0"/>
        <w:rPr>
          <w:rFonts w:ascii="Arial" w:hAnsi="Arial" w:cs="Arial"/>
          <w:sz w:val="26"/>
          <w:szCs w:val="26"/>
        </w:rPr>
      </w:pPr>
      <w:bookmarkStart w:id="374" w:name="_Toc288558600"/>
      <w:r w:rsidRPr="009D494C">
        <w:rPr>
          <w:rFonts w:ascii="Arial" w:hAnsi="Arial" w:cs="Arial"/>
          <w:sz w:val="26"/>
          <w:szCs w:val="26"/>
        </w:rPr>
        <w:t>Easter Monday;</w:t>
      </w:r>
      <w:bookmarkEnd w:id="374"/>
    </w:p>
    <w:p w:rsidR="0024505B" w:rsidRPr="009D494C" w:rsidRDefault="00153695" w:rsidP="007F0DA8">
      <w:pPr>
        <w:pStyle w:val="ListParagraph"/>
        <w:numPr>
          <w:ilvl w:val="2"/>
          <w:numId w:val="29"/>
        </w:numPr>
        <w:spacing w:before="120" w:after="120"/>
        <w:contextualSpacing w:val="0"/>
        <w:rPr>
          <w:rFonts w:ascii="Arial" w:hAnsi="Arial" w:cs="Arial"/>
          <w:sz w:val="26"/>
          <w:szCs w:val="26"/>
        </w:rPr>
      </w:pPr>
      <w:bookmarkStart w:id="375" w:name="_Toc288558601"/>
      <w:r w:rsidRPr="009D494C">
        <w:rPr>
          <w:rFonts w:ascii="Arial" w:hAnsi="Arial" w:cs="Arial"/>
          <w:sz w:val="26"/>
          <w:szCs w:val="26"/>
        </w:rPr>
        <w:t>Anzac Day (25 April);</w:t>
      </w:r>
      <w:bookmarkEnd w:id="375"/>
    </w:p>
    <w:p w:rsidR="0024505B" w:rsidRPr="009D494C" w:rsidRDefault="00153695" w:rsidP="007F0DA8">
      <w:pPr>
        <w:pStyle w:val="ListParagraph"/>
        <w:numPr>
          <w:ilvl w:val="2"/>
          <w:numId w:val="29"/>
        </w:numPr>
        <w:spacing w:before="120" w:after="120"/>
        <w:contextualSpacing w:val="0"/>
        <w:rPr>
          <w:rFonts w:ascii="Arial" w:hAnsi="Arial" w:cs="Arial"/>
          <w:sz w:val="26"/>
          <w:szCs w:val="26"/>
        </w:rPr>
      </w:pPr>
      <w:bookmarkStart w:id="376" w:name="_Toc288558602"/>
      <w:r w:rsidRPr="009D494C">
        <w:rPr>
          <w:rFonts w:ascii="Arial" w:hAnsi="Arial" w:cs="Arial"/>
          <w:sz w:val="26"/>
          <w:szCs w:val="26"/>
        </w:rPr>
        <w:t>The Queen’s birthday holiday (on the day on which it is celebrated in a State or Territory or a region of a State or Territory);</w:t>
      </w:r>
      <w:bookmarkEnd w:id="376"/>
    </w:p>
    <w:p w:rsidR="0024505B" w:rsidRPr="009D494C" w:rsidRDefault="00153695" w:rsidP="007F0DA8">
      <w:pPr>
        <w:pStyle w:val="ListParagraph"/>
        <w:numPr>
          <w:ilvl w:val="2"/>
          <w:numId w:val="29"/>
        </w:numPr>
        <w:spacing w:before="120" w:after="120"/>
        <w:contextualSpacing w:val="0"/>
        <w:rPr>
          <w:rFonts w:ascii="Arial" w:hAnsi="Arial" w:cs="Arial"/>
          <w:sz w:val="26"/>
          <w:szCs w:val="26"/>
        </w:rPr>
      </w:pPr>
      <w:bookmarkStart w:id="377" w:name="_Toc288558603"/>
      <w:r w:rsidRPr="009D494C">
        <w:rPr>
          <w:rFonts w:ascii="Arial" w:hAnsi="Arial" w:cs="Arial"/>
          <w:sz w:val="26"/>
          <w:szCs w:val="26"/>
        </w:rPr>
        <w:t>Christmas Day (25 December);</w:t>
      </w:r>
      <w:bookmarkEnd w:id="377"/>
    </w:p>
    <w:p w:rsidR="0024505B" w:rsidRPr="009D494C" w:rsidRDefault="00153695" w:rsidP="007F0DA8">
      <w:pPr>
        <w:pStyle w:val="ListParagraph"/>
        <w:numPr>
          <w:ilvl w:val="2"/>
          <w:numId w:val="29"/>
        </w:numPr>
        <w:spacing w:before="120" w:after="120"/>
        <w:contextualSpacing w:val="0"/>
        <w:rPr>
          <w:rFonts w:ascii="Arial" w:hAnsi="Arial" w:cs="Arial"/>
          <w:sz w:val="26"/>
          <w:szCs w:val="26"/>
        </w:rPr>
      </w:pPr>
      <w:bookmarkStart w:id="378" w:name="_Toc288558604"/>
      <w:r w:rsidRPr="009D494C">
        <w:rPr>
          <w:rFonts w:ascii="Arial" w:hAnsi="Arial" w:cs="Arial"/>
          <w:sz w:val="26"/>
          <w:szCs w:val="26"/>
        </w:rPr>
        <w:t>Boxing Day (26 December);</w:t>
      </w:r>
      <w:bookmarkEnd w:id="378"/>
    </w:p>
    <w:p w:rsidR="0024505B" w:rsidRPr="009D494C" w:rsidRDefault="00153695" w:rsidP="007F0DA8">
      <w:pPr>
        <w:pStyle w:val="ListParagraph"/>
        <w:numPr>
          <w:ilvl w:val="2"/>
          <w:numId w:val="29"/>
        </w:numPr>
        <w:spacing w:before="120" w:after="120"/>
        <w:contextualSpacing w:val="0"/>
        <w:rPr>
          <w:rFonts w:ascii="Arial" w:hAnsi="Arial" w:cs="Arial"/>
          <w:sz w:val="26"/>
          <w:szCs w:val="26"/>
        </w:rPr>
      </w:pPr>
      <w:bookmarkStart w:id="379" w:name="_Toc288558605"/>
      <w:r w:rsidRPr="009D494C">
        <w:rPr>
          <w:rFonts w:ascii="Arial" w:hAnsi="Arial" w:cs="Arial"/>
          <w:sz w:val="26"/>
          <w:szCs w:val="26"/>
        </w:rPr>
        <w:t>Any other day, or part-day, declared or prescribed by or under a law of a State or Territory to be observed generally within the State or Territory, or a region of the State or Territory, as a public holiday, other than a day or part-day, or a kind of day or part-day, that is excluded by the Fair Work regulations from counting as a public holiday.</w:t>
      </w:r>
      <w:bookmarkEnd w:id="379"/>
    </w:p>
    <w:p w:rsidR="00153695" w:rsidRPr="009D494C" w:rsidRDefault="00153695" w:rsidP="007F0DA8">
      <w:pPr>
        <w:pStyle w:val="ListParagraph"/>
        <w:numPr>
          <w:ilvl w:val="1"/>
          <w:numId w:val="29"/>
        </w:numPr>
        <w:spacing w:before="120" w:after="120"/>
        <w:contextualSpacing w:val="0"/>
        <w:rPr>
          <w:rFonts w:ascii="Arial" w:hAnsi="Arial" w:cs="Arial"/>
          <w:sz w:val="26"/>
          <w:szCs w:val="26"/>
        </w:rPr>
      </w:pPr>
      <w:bookmarkStart w:id="380" w:name="_Toc288558606"/>
      <w:bookmarkStart w:id="381" w:name="_Toc288566957"/>
      <w:bookmarkStart w:id="382" w:name="_Toc288567394"/>
      <w:bookmarkStart w:id="383" w:name="_Toc288571887"/>
      <w:bookmarkStart w:id="384" w:name="_Toc288572335"/>
      <w:bookmarkStart w:id="385" w:name="_Toc288558607"/>
      <w:bookmarkEnd w:id="380"/>
      <w:bookmarkEnd w:id="381"/>
      <w:bookmarkEnd w:id="382"/>
      <w:bookmarkEnd w:id="383"/>
      <w:bookmarkEnd w:id="384"/>
      <w:r w:rsidRPr="009D494C">
        <w:rPr>
          <w:rFonts w:ascii="Arial" w:hAnsi="Arial" w:cs="Arial"/>
          <w:sz w:val="26"/>
          <w:szCs w:val="26"/>
        </w:rPr>
        <w:t>If under a state or territory law, a day or part day is substituted for one of the public holidays listed above, then the substituted day or part day is the public holiday.</w:t>
      </w:r>
      <w:bookmarkEnd w:id="385"/>
    </w:p>
    <w:p w:rsidR="00153695" w:rsidRPr="009D494C" w:rsidRDefault="00153695" w:rsidP="007F0DA8">
      <w:pPr>
        <w:pStyle w:val="ListParagraph"/>
        <w:numPr>
          <w:ilvl w:val="1"/>
          <w:numId w:val="29"/>
        </w:numPr>
        <w:spacing w:before="120" w:after="120"/>
        <w:contextualSpacing w:val="0"/>
        <w:rPr>
          <w:rFonts w:ascii="Arial" w:hAnsi="Arial" w:cs="Arial"/>
          <w:sz w:val="26"/>
          <w:szCs w:val="26"/>
        </w:rPr>
      </w:pPr>
      <w:bookmarkStart w:id="386" w:name="_Toc288558608"/>
      <w:r w:rsidRPr="009D494C">
        <w:rPr>
          <w:rFonts w:ascii="Arial" w:hAnsi="Arial" w:cs="Arial"/>
          <w:sz w:val="26"/>
          <w:szCs w:val="26"/>
        </w:rPr>
        <w:lastRenderedPageBreak/>
        <w:t>The Inspector-General and an employee may agree on the substitution of a day or part day that would otherwise be a public holiday, having regard to operational requirements.</w:t>
      </w:r>
      <w:bookmarkEnd w:id="386"/>
    </w:p>
    <w:p w:rsidR="00153695" w:rsidRPr="009D494C" w:rsidRDefault="00153695" w:rsidP="007F0DA8">
      <w:pPr>
        <w:pStyle w:val="ListParagraph"/>
        <w:numPr>
          <w:ilvl w:val="1"/>
          <w:numId w:val="29"/>
        </w:numPr>
        <w:spacing w:before="120" w:after="120"/>
        <w:contextualSpacing w:val="0"/>
        <w:rPr>
          <w:rFonts w:ascii="Arial" w:hAnsi="Arial" w:cs="Arial"/>
          <w:sz w:val="26"/>
          <w:szCs w:val="26"/>
        </w:rPr>
      </w:pPr>
      <w:bookmarkStart w:id="387" w:name="_Toc288558609"/>
      <w:r w:rsidRPr="009D494C">
        <w:rPr>
          <w:rFonts w:ascii="Arial" w:hAnsi="Arial" w:cs="Arial"/>
          <w:sz w:val="26"/>
          <w:szCs w:val="26"/>
        </w:rPr>
        <w:t>An employee, who is absent on a day or part-day that is a public holiday in the place where the employee is based for work purposes, is entitled to be paid for the part or full day absence as if that day or part-day was not a public holiday, except where that person would not normally have worked on that day.</w:t>
      </w:r>
      <w:bookmarkEnd w:id="387"/>
    </w:p>
    <w:p w:rsidR="0024505B" w:rsidRPr="00434F1A" w:rsidRDefault="00434F1A" w:rsidP="00434F1A">
      <w:pPr>
        <w:spacing w:before="120" w:after="120"/>
        <w:ind w:left="720" w:hanging="720"/>
        <w:rPr>
          <w:rFonts w:ascii="Arial" w:hAnsi="Arial" w:cs="Arial"/>
          <w:sz w:val="26"/>
          <w:szCs w:val="26"/>
        </w:rPr>
      </w:pPr>
      <w:bookmarkStart w:id="388" w:name="_Toc288558610"/>
      <w:r>
        <w:rPr>
          <w:rFonts w:ascii="Arial" w:hAnsi="Arial" w:cs="Arial"/>
          <w:sz w:val="26"/>
          <w:szCs w:val="26"/>
        </w:rPr>
        <w:t>2</w:t>
      </w:r>
      <w:r w:rsidR="00085E36">
        <w:rPr>
          <w:rFonts w:ascii="Arial" w:hAnsi="Arial" w:cs="Arial"/>
          <w:sz w:val="26"/>
          <w:szCs w:val="26"/>
        </w:rPr>
        <w:t>1</w:t>
      </w:r>
      <w:r>
        <w:rPr>
          <w:rFonts w:ascii="Arial" w:hAnsi="Arial" w:cs="Arial"/>
          <w:sz w:val="26"/>
          <w:szCs w:val="26"/>
        </w:rPr>
        <w:t>.5</w:t>
      </w:r>
      <w:r>
        <w:rPr>
          <w:rFonts w:ascii="Arial" w:hAnsi="Arial" w:cs="Arial"/>
          <w:sz w:val="26"/>
          <w:szCs w:val="26"/>
        </w:rPr>
        <w:tab/>
      </w:r>
      <w:r w:rsidR="00153695" w:rsidRPr="00434F1A">
        <w:rPr>
          <w:rFonts w:ascii="Arial" w:hAnsi="Arial" w:cs="Arial"/>
          <w:sz w:val="26"/>
          <w:szCs w:val="26"/>
        </w:rPr>
        <w:t>Where a public holiday falls during a period when an employee is absent on le</w:t>
      </w:r>
      <w:r w:rsidR="00810889" w:rsidRPr="00434F1A">
        <w:rPr>
          <w:rFonts w:ascii="Arial" w:hAnsi="Arial" w:cs="Arial"/>
          <w:sz w:val="26"/>
          <w:szCs w:val="26"/>
        </w:rPr>
        <w:t>ave (other than annual or paid p</w:t>
      </w:r>
      <w:r w:rsidR="00153695" w:rsidRPr="00434F1A">
        <w:rPr>
          <w:rFonts w:ascii="Arial" w:hAnsi="Arial" w:cs="Arial"/>
          <w:sz w:val="26"/>
          <w:szCs w:val="26"/>
        </w:rPr>
        <w:t>ersonal/carers leave) there is no entitlement to receive payment as a public holiday. Payment for that day would be in accordance with the entitlement for that form of leave (e.g. if on long service leave on half pay, payment is on half pay).</w:t>
      </w:r>
      <w:bookmarkEnd w:id="388"/>
    </w:p>
    <w:p w:rsidR="003719E0" w:rsidRPr="00434F1A" w:rsidRDefault="00434F1A" w:rsidP="00434F1A">
      <w:pPr>
        <w:spacing w:before="120" w:after="120"/>
        <w:ind w:left="720" w:hanging="720"/>
        <w:rPr>
          <w:rFonts w:ascii="Arial" w:hAnsi="Arial" w:cs="Arial"/>
          <w:sz w:val="26"/>
          <w:szCs w:val="26"/>
        </w:rPr>
      </w:pPr>
      <w:bookmarkStart w:id="389" w:name="_Toc288558611"/>
      <w:bookmarkStart w:id="390" w:name="_Toc288566962"/>
      <w:bookmarkStart w:id="391" w:name="_Toc288567399"/>
      <w:bookmarkStart w:id="392" w:name="_Toc288571892"/>
      <w:bookmarkStart w:id="393" w:name="_Toc288572340"/>
      <w:bookmarkStart w:id="394" w:name="_Ref230777877"/>
      <w:bookmarkStart w:id="395" w:name="_Toc288558615"/>
      <w:bookmarkEnd w:id="389"/>
      <w:bookmarkEnd w:id="390"/>
      <w:bookmarkEnd w:id="391"/>
      <w:bookmarkEnd w:id="392"/>
      <w:bookmarkEnd w:id="393"/>
      <w:r>
        <w:rPr>
          <w:rFonts w:ascii="Arial" w:hAnsi="Arial" w:cs="Arial"/>
          <w:sz w:val="26"/>
          <w:szCs w:val="26"/>
        </w:rPr>
        <w:t>2</w:t>
      </w:r>
      <w:r w:rsidR="00085E36">
        <w:rPr>
          <w:rFonts w:ascii="Arial" w:hAnsi="Arial" w:cs="Arial"/>
          <w:sz w:val="26"/>
          <w:szCs w:val="26"/>
        </w:rPr>
        <w:t>1</w:t>
      </w:r>
      <w:r>
        <w:rPr>
          <w:rFonts w:ascii="Arial" w:hAnsi="Arial" w:cs="Arial"/>
          <w:sz w:val="26"/>
          <w:szCs w:val="26"/>
        </w:rPr>
        <w:t>.6</w:t>
      </w:r>
      <w:r>
        <w:rPr>
          <w:rFonts w:ascii="Arial" w:hAnsi="Arial" w:cs="Arial"/>
          <w:sz w:val="26"/>
          <w:szCs w:val="26"/>
        </w:rPr>
        <w:tab/>
      </w:r>
      <w:r w:rsidR="003719E0" w:rsidRPr="00434F1A">
        <w:rPr>
          <w:rFonts w:ascii="Arial" w:hAnsi="Arial" w:cs="Arial"/>
          <w:sz w:val="26"/>
          <w:szCs w:val="26"/>
        </w:rPr>
        <w:t>Employees may be requested to work on particular public holiday, and must work on the public holiday unless the request to work is not reasonable or the employee refuses the request on reasonable grounds.</w:t>
      </w:r>
      <w:bookmarkEnd w:id="394"/>
      <w:bookmarkEnd w:id="395"/>
    </w:p>
    <w:p w:rsidR="0049642D" w:rsidRDefault="0049642D">
      <w:pPr>
        <w:rPr>
          <w:rFonts w:ascii="Arial" w:hAnsi="Arial" w:cs="Arial"/>
          <w:b/>
          <w:sz w:val="26"/>
          <w:szCs w:val="26"/>
        </w:rPr>
      </w:pPr>
      <w:bookmarkStart w:id="396" w:name="_Toc231306066"/>
      <w:bookmarkStart w:id="397" w:name="_Toc288558616"/>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398" w:name="_Toc466023136"/>
      <w:r w:rsidRPr="00C225B9">
        <w:rPr>
          <w:rFonts w:ascii="Arial" w:hAnsi="Arial" w:cs="Arial"/>
          <w:b/>
          <w:sz w:val="26"/>
          <w:szCs w:val="26"/>
        </w:rPr>
        <w:t>Long Service Leave</w:t>
      </w:r>
      <w:bookmarkEnd w:id="396"/>
      <w:bookmarkEnd w:id="397"/>
      <w:bookmarkEnd w:id="398"/>
    </w:p>
    <w:p w:rsidR="00432328" w:rsidRPr="009D494C" w:rsidRDefault="00432328" w:rsidP="007F0DA8">
      <w:pPr>
        <w:pStyle w:val="ListParagraph"/>
        <w:numPr>
          <w:ilvl w:val="1"/>
          <w:numId w:val="29"/>
        </w:numPr>
        <w:spacing w:before="120" w:after="120"/>
        <w:contextualSpacing w:val="0"/>
        <w:rPr>
          <w:rFonts w:ascii="Arial" w:hAnsi="Arial" w:cs="Arial"/>
          <w:sz w:val="26"/>
          <w:szCs w:val="26"/>
        </w:rPr>
      </w:pPr>
      <w:bookmarkStart w:id="399" w:name="_Toc288558617"/>
      <w:r w:rsidRPr="009D494C">
        <w:rPr>
          <w:rFonts w:ascii="Arial" w:hAnsi="Arial" w:cs="Arial"/>
          <w:sz w:val="26"/>
          <w:szCs w:val="26"/>
        </w:rPr>
        <w:t xml:space="preserve">An employee is eligible for </w:t>
      </w:r>
      <w:r w:rsidR="003719E0" w:rsidRPr="009D494C">
        <w:rPr>
          <w:rFonts w:ascii="Arial" w:hAnsi="Arial" w:cs="Arial"/>
          <w:sz w:val="26"/>
          <w:szCs w:val="26"/>
        </w:rPr>
        <w:t xml:space="preserve">long service leave in accordance with the </w:t>
      </w:r>
      <w:r w:rsidR="003719E0" w:rsidRPr="00026B77">
        <w:rPr>
          <w:rFonts w:ascii="Arial" w:hAnsi="Arial" w:cs="Arial"/>
          <w:i/>
          <w:sz w:val="26"/>
          <w:szCs w:val="26"/>
        </w:rPr>
        <w:t>Long Service Leave (Commonwealth Employees) Act 1976</w:t>
      </w:r>
      <w:r w:rsidR="003719E0" w:rsidRPr="009D494C">
        <w:rPr>
          <w:rFonts w:ascii="Arial" w:hAnsi="Arial" w:cs="Arial"/>
          <w:sz w:val="26"/>
          <w:szCs w:val="26"/>
        </w:rPr>
        <w:t>.</w:t>
      </w:r>
      <w:bookmarkEnd w:id="399"/>
    </w:p>
    <w:p w:rsidR="00432328"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00" w:name="_Toc288558618"/>
      <w:r w:rsidRPr="009D494C">
        <w:rPr>
          <w:rFonts w:ascii="Arial" w:hAnsi="Arial" w:cs="Arial"/>
          <w:sz w:val="26"/>
          <w:szCs w:val="26"/>
        </w:rPr>
        <w:t xml:space="preserve">The minimum period </w:t>
      </w:r>
      <w:r w:rsidR="00432328" w:rsidRPr="009D494C">
        <w:rPr>
          <w:rFonts w:ascii="Arial" w:hAnsi="Arial" w:cs="Arial"/>
          <w:sz w:val="26"/>
          <w:szCs w:val="26"/>
        </w:rPr>
        <w:t xml:space="preserve">during which </w:t>
      </w:r>
      <w:r w:rsidRPr="009D494C">
        <w:rPr>
          <w:rFonts w:ascii="Arial" w:hAnsi="Arial" w:cs="Arial"/>
          <w:sz w:val="26"/>
          <w:szCs w:val="26"/>
        </w:rPr>
        <w:t xml:space="preserve">long service leave </w:t>
      </w:r>
      <w:r w:rsidR="00432328" w:rsidRPr="009D494C">
        <w:rPr>
          <w:rFonts w:ascii="Arial" w:hAnsi="Arial" w:cs="Arial"/>
          <w:sz w:val="26"/>
          <w:szCs w:val="26"/>
        </w:rPr>
        <w:t xml:space="preserve">can be taken </w:t>
      </w:r>
      <w:r w:rsidRPr="009D494C">
        <w:rPr>
          <w:rFonts w:ascii="Arial" w:hAnsi="Arial" w:cs="Arial"/>
          <w:sz w:val="26"/>
          <w:szCs w:val="26"/>
        </w:rPr>
        <w:t>is 7 calendar days</w:t>
      </w:r>
      <w:r w:rsidR="00432328" w:rsidRPr="009D494C">
        <w:rPr>
          <w:rFonts w:ascii="Arial" w:hAnsi="Arial" w:cs="Arial"/>
          <w:sz w:val="26"/>
          <w:szCs w:val="26"/>
        </w:rPr>
        <w:t xml:space="preserve"> (</w:t>
      </w:r>
      <w:r w:rsidR="006D2878" w:rsidRPr="005D44FF">
        <w:rPr>
          <w:rFonts w:ascii="Arial" w:hAnsi="Arial" w:cs="Arial"/>
          <w:sz w:val="26"/>
          <w:szCs w:val="26"/>
        </w:rPr>
        <w:t>seven calendar days at full pay or 14 calendar days at half pay</w:t>
      </w:r>
      <w:r w:rsidR="00432328" w:rsidRPr="009D494C">
        <w:rPr>
          <w:rFonts w:ascii="Arial" w:hAnsi="Arial" w:cs="Arial"/>
          <w:sz w:val="26"/>
          <w:szCs w:val="26"/>
        </w:rPr>
        <w:t>)</w:t>
      </w:r>
      <w:r w:rsidRPr="009D494C">
        <w:rPr>
          <w:rFonts w:ascii="Arial" w:hAnsi="Arial" w:cs="Arial"/>
          <w:sz w:val="26"/>
          <w:szCs w:val="26"/>
        </w:rPr>
        <w:t xml:space="preserve">. </w:t>
      </w:r>
      <w:r w:rsidR="00432328" w:rsidRPr="009D494C">
        <w:rPr>
          <w:rFonts w:ascii="Arial" w:hAnsi="Arial" w:cs="Arial"/>
          <w:sz w:val="26"/>
          <w:szCs w:val="26"/>
        </w:rPr>
        <w:t>Long service leave cannot be broken with other periods of leave, except as otherwise provided by legislation.</w:t>
      </w:r>
      <w:bookmarkEnd w:id="400"/>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401" w:name="_Toc288558619"/>
      <w:r w:rsidRPr="009D494C">
        <w:rPr>
          <w:rFonts w:ascii="Arial" w:hAnsi="Arial" w:cs="Arial"/>
          <w:sz w:val="26"/>
          <w:szCs w:val="26"/>
        </w:rPr>
        <w:t xml:space="preserve">The Inspector-General will consider applications for long service leave in light of operational requirements. </w:t>
      </w:r>
      <w:bookmarkEnd w:id="401"/>
      <w:r w:rsidR="00875B7C" w:rsidRPr="009D494C">
        <w:rPr>
          <w:rFonts w:ascii="Arial" w:hAnsi="Arial" w:cs="Arial"/>
          <w:sz w:val="26"/>
          <w:szCs w:val="26"/>
        </w:rPr>
        <w:t>Further details can be found in the OIGIS Personnel Management guidelines.</w:t>
      </w:r>
    </w:p>
    <w:p w:rsidR="00ED7A8B" w:rsidRPr="009D494C" w:rsidRDefault="00ED7A8B" w:rsidP="00ED7A8B">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402" w:name="_Toc231306067"/>
      <w:bookmarkStart w:id="403" w:name="_Toc288558620"/>
      <w:bookmarkStart w:id="404" w:name="_Toc466023137"/>
      <w:r w:rsidRPr="00C225B9">
        <w:rPr>
          <w:rFonts w:ascii="Arial" w:hAnsi="Arial" w:cs="Arial"/>
          <w:b/>
          <w:sz w:val="26"/>
          <w:szCs w:val="26"/>
        </w:rPr>
        <w:t>Personal/Carer’s Leave</w:t>
      </w:r>
      <w:bookmarkEnd w:id="402"/>
      <w:bookmarkEnd w:id="403"/>
      <w:bookmarkEnd w:id="404"/>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05" w:name="_Toc288558621"/>
      <w:r w:rsidRPr="009D494C">
        <w:rPr>
          <w:rFonts w:ascii="Arial" w:hAnsi="Arial" w:cs="Arial"/>
          <w:sz w:val="26"/>
          <w:szCs w:val="26"/>
        </w:rPr>
        <w:t>If an employee is unexpectedly unable to attend work the employee or his or her representative should make a reasonable effort to notify the relevant supervisor before 9:30am.</w:t>
      </w:r>
      <w:bookmarkEnd w:id="405"/>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06" w:name="_Toc288558622"/>
      <w:r w:rsidRPr="009D494C">
        <w:rPr>
          <w:rFonts w:ascii="Arial" w:hAnsi="Arial" w:cs="Arial"/>
          <w:sz w:val="26"/>
          <w:szCs w:val="26"/>
        </w:rPr>
        <w:t xml:space="preserve">The Inspector-General may require that the employee provide documentary evidence </w:t>
      </w:r>
      <w:r w:rsidR="00EA7DE7" w:rsidRPr="009D494C">
        <w:rPr>
          <w:rFonts w:ascii="Arial" w:hAnsi="Arial" w:cs="Arial"/>
          <w:sz w:val="26"/>
          <w:szCs w:val="26"/>
        </w:rPr>
        <w:t xml:space="preserve">in </w:t>
      </w:r>
      <w:r w:rsidR="00EA7DE7">
        <w:rPr>
          <w:rFonts w:ascii="Arial" w:hAnsi="Arial" w:cs="Arial"/>
          <w:sz w:val="26"/>
          <w:szCs w:val="26"/>
        </w:rPr>
        <w:t>respect</w:t>
      </w:r>
      <w:r w:rsidR="00EA7DE7" w:rsidRPr="009D494C">
        <w:rPr>
          <w:rFonts w:ascii="Arial" w:hAnsi="Arial" w:cs="Arial"/>
          <w:sz w:val="26"/>
          <w:szCs w:val="26"/>
        </w:rPr>
        <w:t xml:space="preserve"> </w:t>
      </w:r>
      <w:r w:rsidR="00EA7DE7">
        <w:rPr>
          <w:rFonts w:ascii="Arial" w:hAnsi="Arial" w:cs="Arial"/>
          <w:sz w:val="26"/>
          <w:szCs w:val="26"/>
        </w:rPr>
        <w:t>of</w:t>
      </w:r>
      <w:r w:rsidR="00EA7DE7" w:rsidRPr="009D494C">
        <w:rPr>
          <w:rFonts w:ascii="Arial" w:hAnsi="Arial" w:cs="Arial"/>
          <w:sz w:val="26"/>
          <w:szCs w:val="26"/>
        </w:rPr>
        <w:t xml:space="preserve"> a</w:t>
      </w:r>
      <w:r w:rsidR="00EA7DE7">
        <w:rPr>
          <w:rFonts w:ascii="Arial" w:hAnsi="Arial" w:cs="Arial"/>
          <w:sz w:val="26"/>
          <w:szCs w:val="26"/>
        </w:rPr>
        <w:t>ny</w:t>
      </w:r>
      <w:r w:rsidR="00EA7DE7" w:rsidRPr="009D494C">
        <w:rPr>
          <w:rFonts w:ascii="Arial" w:hAnsi="Arial" w:cs="Arial"/>
          <w:sz w:val="26"/>
          <w:szCs w:val="26"/>
        </w:rPr>
        <w:t xml:space="preserve"> period of personal leave.</w:t>
      </w:r>
      <w:r w:rsidR="00EA7DE7">
        <w:rPr>
          <w:rFonts w:ascii="Arial" w:hAnsi="Arial" w:cs="Arial"/>
          <w:sz w:val="26"/>
          <w:szCs w:val="26"/>
        </w:rPr>
        <w:t xml:space="preserve"> Documentary evidence is required in respect of any period of personal leave exceeding 3 consecutive days</w:t>
      </w:r>
      <w:r w:rsidRPr="009D494C">
        <w:rPr>
          <w:rFonts w:ascii="Arial" w:hAnsi="Arial" w:cs="Arial"/>
          <w:sz w:val="26"/>
          <w:szCs w:val="26"/>
        </w:rPr>
        <w:t>.</w:t>
      </w:r>
      <w:bookmarkEnd w:id="406"/>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07" w:name="_Toc288558623"/>
      <w:bookmarkStart w:id="408" w:name="_Ref292274773"/>
      <w:r w:rsidRPr="009D494C">
        <w:rPr>
          <w:rFonts w:ascii="Arial" w:hAnsi="Arial" w:cs="Arial"/>
          <w:sz w:val="26"/>
          <w:szCs w:val="26"/>
        </w:rPr>
        <w:t>Full-time ongoing employees accrue 18 days paid personal/carer’s leave for each 12 months of service.</w:t>
      </w:r>
      <w:bookmarkEnd w:id="407"/>
      <w:bookmarkEnd w:id="408"/>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09" w:name="_Toc288558624"/>
      <w:r w:rsidRPr="009D494C">
        <w:rPr>
          <w:rFonts w:ascii="Arial" w:hAnsi="Arial" w:cs="Arial"/>
          <w:sz w:val="26"/>
          <w:szCs w:val="26"/>
        </w:rPr>
        <w:lastRenderedPageBreak/>
        <w:t>Ongoing OIGIS employees new to the APS are credited with their full entitlement of 18 days paid personal/carer's leave on commencement and thereafter annually on the anniversary of commencement.</w:t>
      </w:r>
      <w:bookmarkEnd w:id="409"/>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410" w:name="_Toc288558625"/>
      <w:r w:rsidRPr="009D494C">
        <w:rPr>
          <w:rFonts w:ascii="Arial" w:hAnsi="Arial" w:cs="Arial"/>
          <w:sz w:val="26"/>
          <w:szCs w:val="26"/>
        </w:rPr>
        <w:t xml:space="preserve">Non-ongoing employees </w:t>
      </w:r>
      <w:r w:rsidR="006D2878" w:rsidRPr="005D44FF">
        <w:rPr>
          <w:rFonts w:ascii="Arial" w:hAnsi="Arial" w:cs="Arial"/>
          <w:sz w:val="26"/>
          <w:szCs w:val="26"/>
        </w:rPr>
        <w:t xml:space="preserve">are entitled to one and a half days of paid personal/carer’s leave for every completed month of service, accruing progressively. </w:t>
      </w:r>
      <w:bookmarkEnd w:id="410"/>
    </w:p>
    <w:p w:rsidR="00784178" w:rsidRPr="009D494C" w:rsidRDefault="00784178" w:rsidP="007F0DA8">
      <w:pPr>
        <w:pStyle w:val="ListParagraph"/>
        <w:numPr>
          <w:ilvl w:val="1"/>
          <w:numId w:val="29"/>
        </w:numPr>
        <w:spacing w:before="120" w:after="120"/>
        <w:contextualSpacing w:val="0"/>
        <w:rPr>
          <w:rFonts w:ascii="Arial" w:hAnsi="Arial" w:cs="Arial"/>
          <w:sz w:val="26"/>
          <w:szCs w:val="26"/>
        </w:rPr>
      </w:pPr>
      <w:r>
        <w:rPr>
          <w:rFonts w:ascii="Arial" w:hAnsi="Arial" w:cs="Arial"/>
          <w:sz w:val="26"/>
          <w:szCs w:val="26"/>
        </w:rPr>
        <w:t xml:space="preserve">Non-ongoing </w:t>
      </w:r>
      <w:r w:rsidRPr="00CA294E">
        <w:rPr>
          <w:rFonts w:ascii="Arial" w:hAnsi="Arial" w:cs="Arial"/>
          <w:sz w:val="26"/>
          <w:szCs w:val="26"/>
        </w:rPr>
        <w:t xml:space="preserve">employees do not receive an initial credit </w:t>
      </w:r>
      <w:r w:rsidR="00130CDA" w:rsidRPr="00CA294E">
        <w:rPr>
          <w:rFonts w:ascii="Arial" w:hAnsi="Arial" w:cs="Arial"/>
          <w:sz w:val="26"/>
          <w:szCs w:val="26"/>
        </w:rPr>
        <w:t xml:space="preserve">in accordance with </w:t>
      </w:r>
      <w:r w:rsidR="001A305C" w:rsidRPr="00CA294E">
        <w:rPr>
          <w:rFonts w:ascii="Arial" w:hAnsi="Arial" w:cs="Arial"/>
          <w:sz w:val="26"/>
          <w:szCs w:val="26"/>
        </w:rPr>
        <w:fldChar w:fldCharType="begin"/>
      </w:r>
      <w:r w:rsidR="00130CDA" w:rsidRPr="00CA294E">
        <w:rPr>
          <w:rFonts w:ascii="Arial" w:hAnsi="Arial" w:cs="Arial"/>
          <w:sz w:val="26"/>
          <w:szCs w:val="26"/>
        </w:rPr>
        <w:instrText xml:space="preserve"> REF _Ref292274773 \r \p \h </w:instrText>
      </w:r>
      <w:r w:rsidR="001A305C" w:rsidRPr="00CA294E">
        <w:rPr>
          <w:rFonts w:ascii="Arial" w:hAnsi="Arial" w:cs="Arial"/>
          <w:sz w:val="26"/>
          <w:szCs w:val="26"/>
        </w:rPr>
      </w:r>
      <w:r w:rsidR="001A305C" w:rsidRPr="00CA294E">
        <w:rPr>
          <w:rFonts w:ascii="Arial" w:hAnsi="Arial" w:cs="Arial"/>
          <w:sz w:val="26"/>
          <w:szCs w:val="26"/>
        </w:rPr>
        <w:fldChar w:fldCharType="separate"/>
      </w:r>
      <w:r w:rsidR="00F42CE8">
        <w:rPr>
          <w:rFonts w:ascii="Arial" w:hAnsi="Arial" w:cs="Arial"/>
          <w:sz w:val="26"/>
          <w:szCs w:val="26"/>
        </w:rPr>
        <w:t>23.3 above</w:t>
      </w:r>
      <w:r w:rsidR="001A305C" w:rsidRPr="00CA294E">
        <w:rPr>
          <w:rFonts w:ascii="Arial" w:hAnsi="Arial" w:cs="Arial"/>
          <w:sz w:val="26"/>
          <w:szCs w:val="26"/>
        </w:rPr>
        <w:fldChar w:fldCharType="end"/>
      </w:r>
      <w:r w:rsidR="00130CDA" w:rsidRPr="00CA294E">
        <w:rPr>
          <w:rFonts w:ascii="Arial" w:hAnsi="Arial" w:cs="Arial"/>
          <w:sz w:val="26"/>
          <w:szCs w:val="26"/>
        </w:rPr>
        <w:t>.</w:t>
      </w:r>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11" w:name="_Toc288558626"/>
      <w:r w:rsidRPr="009D494C">
        <w:rPr>
          <w:rFonts w:ascii="Arial" w:hAnsi="Arial" w:cs="Arial"/>
          <w:sz w:val="26"/>
          <w:szCs w:val="26"/>
        </w:rPr>
        <w:t>Personal/carer’s leave accrues on a pro-rata basis for part-time employees.</w:t>
      </w:r>
      <w:bookmarkEnd w:id="411"/>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12" w:name="_Toc288558627"/>
      <w:r w:rsidRPr="009D494C">
        <w:rPr>
          <w:rFonts w:ascii="Arial" w:hAnsi="Arial" w:cs="Arial"/>
          <w:sz w:val="26"/>
          <w:szCs w:val="26"/>
        </w:rPr>
        <w:t>Unused personal leave will accumulate, but cannot be paid out on separation.</w:t>
      </w:r>
      <w:bookmarkEnd w:id="412"/>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13" w:name="_Toc288558628"/>
      <w:r w:rsidRPr="009D494C">
        <w:rPr>
          <w:rFonts w:ascii="Arial" w:hAnsi="Arial" w:cs="Arial"/>
          <w:sz w:val="26"/>
          <w:szCs w:val="26"/>
        </w:rPr>
        <w:t>If an employee takes more than 30 days leave that does not count as serv</w:t>
      </w:r>
      <w:r w:rsidR="006602D6">
        <w:rPr>
          <w:rFonts w:ascii="Arial" w:hAnsi="Arial" w:cs="Arial"/>
          <w:sz w:val="26"/>
          <w:szCs w:val="26"/>
        </w:rPr>
        <w:t xml:space="preserve">ice within a 12 month period </w:t>
      </w:r>
      <w:proofErr w:type="gramStart"/>
      <w:r w:rsidR="006602D6">
        <w:rPr>
          <w:rFonts w:ascii="Arial" w:hAnsi="Arial" w:cs="Arial"/>
          <w:sz w:val="26"/>
          <w:szCs w:val="26"/>
        </w:rPr>
        <w:t>or</w:t>
      </w:r>
      <w:proofErr w:type="gramEnd"/>
      <w:r w:rsidR="006602D6">
        <w:rPr>
          <w:rFonts w:ascii="Arial" w:hAnsi="Arial" w:cs="Arial"/>
          <w:sz w:val="26"/>
          <w:szCs w:val="26"/>
        </w:rPr>
        <w:t xml:space="preserve"> has any unauthorised absence, </w:t>
      </w:r>
      <w:r w:rsidRPr="009D494C">
        <w:rPr>
          <w:rFonts w:ascii="Arial" w:hAnsi="Arial" w:cs="Arial"/>
          <w:sz w:val="26"/>
          <w:szCs w:val="26"/>
        </w:rPr>
        <w:t xml:space="preserve">the date of the next </w:t>
      </w:r>
      <w:r w:rsidR="00875B7C">
        <w:rPr>
          <w:rFonts w:ascii="Arial" w:hAnsi="Arial" w:cs="Arial"/>
          <w:sz w:val="26"/>
          <w:szCs w:val="26"/>
        </w:rPr>
        <w:t>p</w:t>
      </w:r>
      <w:r w:rsidRPr="009D494C">
        <w:rPr>
          <w:rFonts w:ascii="Arial" w:hAnsi="Arial" w:cs="Arial"/>
          <w:sz w:val="26"/>
          <w:szCs w:val="26"/>
        </w:rPr>
        <w:t>ersonal/carer’s leave credit will be deferred by that amount of days.</w:t>
      </w:r>
      <w:bookmarkEnd w:id="413"/>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14" w:name="_Ref231012888"/>
      <w:bookmarkStart w:id="415" w:name="_Toc288558629"/>
      <w:r w:rsidRPr="009D494C">
        <w:rPr>
          <w:rFonts w:ascii="Arial" w:hAnsi="Arial" w:cs="Arial"/>
          <w:sz w:val="26"/>
          <w:szCs w:val="26"/>
        </w:rPr>
        <w:t>An employee is entitled to take personal/carer’s leave where the employee:</w:t>
      </w:r>
      <w:bookmarkEnd w:id="414"/>
      <w:bookmarkEnd w:id="415"/>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416" w:name="_Toc288558630"/>
      <w:r w:rsidRPr="009D494C">
        <w:rPr>
          <w:rFonts w:ascii="Arial" w:hAnsi="Arial" w:cs="Arial"/>
          <w:sz w:val="26"/>
          <w:szCs w:val="26"/>
        </w:rPr>
        <w:t>is ill or injured; or</w:t>
      </w:r>
      <w:bookmarkEnd w:id="416"/>
    </w:p>
    <w:p w:rsidR="00397B76" w:rsidRPr="00397B76" w:rsidRDefault="00397B76" w:rsidP="00397B76">
      <w:pPr>
        <w:pStyle w:val="ListParagraph"/>
        <w:numPr>
          <w:ilvl w:val="2"/>
          <w:numId w:val="29"/>
        </w:numPr>
        <w:spacing w:before="120" w:after="120"/>
        <w:rPr>
          <w:rFonts w:ascii="Arial" w:hAnsi="Arial" w:cs="Arial"/>
          <w:sz w:val="26"/>
          <w:szCs w:val="26"/>
        </w:rPr>
      </w:pPr>
      <w:bookmarkStart w:id="417" w:name="_Toc288558631"/>
      <w:r w:rsidRPr="00397B76">
        <w:rPr>
          <w:rFonts w:ascii="Arial" w:hAnsi="Arial" w:cs="Arial"/>
          <w:sz w:val="26"/>
          <w:szCs w:val="26"/>
        </w:rPr>
        <w:t>provide</w:t>
      </w:r>
      <w:r w:rsidR="004A29D3">
        <w:rPr>
          <w:rFonts w:ascii="Arial" w:hAnsi="Arial" w:cs="Arial"/>
          <w:sz w:val="26"/>
          <w:szCs w:val="26"/>
        </w:rPr>
        <w:t>s</w:t>
      </w:r>
      <w:r w:rsidRPr="00397B76">
        <w:rPr>
          <w:rFonts w:ascii="Arial" w:hAnsi="Arial" w:cs="Arial"/>
          <w:sz w:val="26"/>
          <w:szCs w:val="26"/>
        </w:rPr>
        <w:t xml:space="preserve"> care or support to a member of the employee’s immediate family, or a member of the employee’s household, who requires care or support because of:</w:t>
      </w:r>
    </w:p>
    <w:p w:rsidR="00397B76" w:rsidRPr="00397B76" w:rsidRDefault="00397B76" w:rsidP="00026B77">
      <w:pPr>
        <w:pStyle w:val="ListParagraph"/>
        <w:numPr>
          <w:ilvl w:val="0"/>
          <w:numId w:val="37"/>
        </w:numPr>
        <w:spacing w:before="120" w:after="120"/>
        <w:rPr>
          <w:rFonts w:ascii="Arial" w:hAnsi="Arial" w:cs="Arial"/>
          <w:sz w:val="26"/>
          <w:szCs w:val="26"/>
        </w:rPr>
      </w:pPr>
      <w:r w:rsidRPr="00397B76">
        <w:rPr>
          <w:rFonts w:ascii="Arial" w:hAnsi="Arial" w:cs="Arial"/>
          <w:sz w:val="26"/>
          <w:szCs w:val="26"/>
        </w:rPr>
        <w:t>a personal illness, or personal injury, affecting the member; or</w:t>
      </w:r>
    </w:p>
    <w:p w:rsidR="00397B76" w:rsidRDefault="00397B76" w:rsidP="00026B77">
      <w:pPr>
        <w:pStyle w:val="ListParagraph"/>
        <w:numPr>
          <w:ilvl w:val="0"/>
          <w:numId w:val="37"/>
        </w:numPr>
        <w:spacing w:before="120" w:after="120"/>
        <w:contextualSpacing w:val="0"/>
        <w:rPr>
          <w:rFonts w:ascii="Arial" w:hAnsi="Arial" w:cs="Arial"/>
          <w:sz w:val="26"/>
          <w:szCs w:val="26"/>
        </w:rPr>
      </w:pPr>
      <w:proofErr w:type="gramStart"/>
      <w:r w:rsidRPr="00397B76">
        <w:rPr>
          <w:rFonts w:ascii="Arial" w:hAnsi="Arial" w:cs="Arial"/>
          <w:sz w:val="26"/>
          <w:szCs w:val="26"/>
        </w:rPr>
        <w:t>an</w:t>
      </w:r>
      <w:proofErr w:type="gramEnd"/>
      <w:r w:rsidRPr="00397B76">
        <w:rPr>
          <w:rFonts w:ascii="Arial" w:hAnsi="Arial" w:cs="Arial"/>
          <w:sz w:val="26"/>
          <w:szCs w:val="26"/>
        </w:rPr>
        <w:t xml:space="preserve"> unexpected emergency affecting the member.</w:t>
      </w:r>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418" w:name="_Toc288558632"/>
      <w:bookmarkEnd w:id="417"/>
      <w:r w:rsidRPr="009D494C">
        <w:rPr>
          <w:rFonts w:ascii="Arial" w:hAnsi="Arial" w:cs="Arial"/>
          <w:sz w:val="26"/>
          <w:szCs w:val="26"/>
        </w:rPr>
        <w:t>At the discretion of the Inspector-General, personal/carer’s leave may also be approved if an employee is required to be absent from work due to unforeseen circumstances and has insufficient annual leave credits available.</w:t>
      </w:r>
      <w:bookmarkEnd w:id="418"/>
      <w:r w:rsidR="006D2878">
        <w:rPr>
          <w:rFonts w:ascii="Arial" w:hAnsi="Arial" w:cs="Arial"/>
          <w:sz w:val="26"/>
          <w:szCs w:val="26"/>
        </w:rPr>
        <w:t xml:space="preserve"> </w:t>
      </w:r>
    </w:p>
    <w:p w:rsidR="001731F1" w:rsidRPr="009D494C" w:rsidRDefault="001731F1" w:rsidP="007F0DA8">
      <w:pPr>
        <w:pStyle w:val="ListParagraph"/>
        <w:numPr>
          <w:ilvl w:val="1"/>
          <w:numId w:val="29"/>
        </w:numPr>
        <w:spacing w:before="120" w:after="120"/>
        <w:contextualSpacing w:val="0"/>
        <w:rPr>
          <w:rFonts w:ascii="Arial" w:hAnsi="Arial" w:cs="Arial"/>
          <w:sz w:val="26"/>
          <w:szCs w:val="26"/>
        </w:rPr>
      </w:pPr>
      <w:r w:rsidRPr="001731F1">
        <w:rPr>
          <w:rFonts w:ascii="Arial" w:hAnsi="Arial" w:cs="Arial"/>
          <w:sz w:val="26"/>
          <w:szCs w:val="26"/>
        </w:rPr>
        <w:t xml:space="preserve">Leave must not be taken under </w:t>
      </w:r>
      <w:r w:rsidRPr="00CA294E">
        <w:rPr>
          <w:rFonts w:ascii="Arial" w:hAnsi="Arial" w:cs="Arial"/>
          <w:sz w:val="26"/>
          <w:szCs w:val="26"/>
        </w:rPr>
        <w:t>clause 2</w:t>
      </w:r>
      <w:r w:rsidR="00EB5418">
        <w:rPr>
          <w:rFonts w:ascii="Arial" w:hAnsi="Arial" w:cs="Arial"/>
          <w:sz w:val="26"/>
          <w:szCs w:val="26"/>
        </w:rPr>
        <w:t>3</w:t>
      </w:r>
      <w:r w:rsidRPr="00CA294E">
        <w:rPr>
          <w:rFonts w:ascii="Arial" w:hAnsi="Arial" w:cs="Arial"/>
          <w:sz w:val="26"/>
          <w:szCs w:val="26"/>
        </w:rPr>
        <w:t xml:space="preserve">.11 </w:t>
      </w:r>
      <w:r w:rsidRPr="001731F1">
        <w:rPr>
          <w:rFonts w:ascii="Arial" w:hAnsi="Arial" w:cs="Arial"/>
          <w:sz w:val="26"/>
          <w:szCs w:val="26"/>
        </w:rPr>
        <w:t xml:space="preserve">to the extent that it results in less than 10 days’ of an employee’s </w:t>
      </w:r>
      <w:r w:rsidR="003027C8">
        <w:rPr>
          <w:rFonts w:ascii="Arial" w:hAnsi="Arial" w:cs="Arial"/>
          <w:sz w:val="26"/>
          <w:szCs w:val="26"/>
        </w:rPr>
        <w:t xml:space="preserve">personal/carer’s leave </w:t>
      </w:r>
      <w:r w:rsidRPr="001731F1">
        <w:rPr>
          <w:rFonts w:ascii="Arial" w:hAnsi="Arial" w:cs="Arial"/>
          <w:sz w:val="26"/>
          <w:szCs w:val="26"/>
        </w:rPr>
        <w:t>credits per year being available for use for personal injury or illness and caring as provided under the Fair Work Act.</w:t>
      </w:r>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419" w:name="_Ref231012910"/>
      <w:bookmarkStart w:id="420" w:name="_Toc288558633"/>
      <w:r w:rsidRPr="009D494C">
        <w:rPr>
          <w:rFonts w:ascii="Arial" w:hAnsi="Arial" w:cs="Arial"/>
          <w:sz w:val="26"/>
          <w:szCs w:val="26"/>
        </w:rPr>
        <w:t>In exceptional situations, the Inspector-General may grant an employee who has used all of his or her personal/carer’s leave credits additional personal/carer’s leave on half pay. The employee must provide supporting evidence.</w:t>
      </w:r>
      <w:bookmarkEnd w:id="419"/>
      <w:bookmarkEnd w:id="420"/>
    </w:p>
    <w:p w:rsidR="00ED7A8B" w:rsidRDefault="00ED7A8B">
      <w:pPr>
        <w:rPr>
          <w:rFonts w:ascii="Arial" w:hAnsi="Arial" w:cs="Arial"/>
          <w:sz w:val="26"/>
          <w:szCs w:val="26"/>
        </w:rPr>
      </w:pPr>
      <w:r>
        <w:rPr>
          <w:rFonts w:ascii="Arial" w:hAnsi="Arial" w:cs="Arial"/>
          <w:sz w:val="26"/>
          <w:szCs w:val="26"/>
        </w:rPr>
        <w:br w:type="page"/>
      </w: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421" w:name="_Toc231306068"/>
      <w:bookmarkStart w:id="422" w:name="_Toc288558634"/>
      <w:bookmarkStart w:id="423" w:name="_Toc466023138"/>
      <w:bookmarkStart w:id="424" w:name="_Ref230764738"/>
      <w:bookmarkStart w:id="425" w:name="_Ref231012530"/>
      <w:r w:rsidRPr="00C225B9">
        <w:rPr>
          <w:rFonts w:ascii="Arial" w:hAnsi="Arial" w:cs="Arial"/>
          <w:b/>
          <w:sz w:val="26"/>
          <w:szCs w:val="26"/>
        </w:rPr>
        <w:lastRenderedPageBreak/>
        <w:t>Unpaid Carer's Leave</w:t>
      </w:r>
      <w:bookmarkEnd w:id="421"/>
      <w:bookmarkEnd w:id="422"/>
      <w:bookmarkEnd w:id="423"/>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26" w:name="_Ref231013057"/>
      <w:bookmarkStart w:id="427" w:name="_Ref143588184"/>
      <w:bookmarkStart w:id="428" w:name="_Toc288558635"/>
      <w:bookmarkEnd w:id="424"/>
      <w:r w:rsidRPr="009D494C">
        <w:rPr>
          <w:rFonts w:ascii="Arial" w:hAnsi="Arial" w:cs="Arial"/>
          <w:sz w:val="26"/>
          <w:szCs w:val="26"/>
        </w:rPr>
        <w:t xml:space="preserve">Employees, including casual employees, are entitled to </w:t>
      </w:r>
      <w:r w:rsidR="00810889">
        <w:rPr>
          <w:rFonts w:ascii="Arial" w:hAnsi="Arial" w:cs="Arial"/>
          <w:sz w:val="26"/>
          <w:szCs w:val="26"/>
        </w:rPr>
        <w:t>2</w:t>
      </w:r>
      <w:r w:rsidRPr="009D494C">
        <w:rPr>
          <w:rFonts w:ascii="Arial" w:hAnsi="Arial" w:cs="Arial"/>
          <w:sz w:val="26"/>
          <w:szCs w:val="26"/>
        </w:rPr>
        <w:t xml:space="preserve"> days’ unpaid carer’s leave for each occasion when a member of the employee’s immediate family or household, requires care or support during such a period because of:</w:t>
      </w:r>
      <w:bookmarkEnd w:id="425"/>
      <w:bookmarkEnd w:id="426"/>
      <w:bookmarkEnd w:id="427"/>
      <w:bookmarkEnd w:id="428"/>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429" w:name="_Toc288558636"/>
      <w:r w:rsidRPr="009D494C">
        <w:rPr>
          <w:rFonts w:ascii="Arial" w:hAnsi="Arial" w:cs="Arial"/>
          <w:sz w:val="26"/>
          <w:szCs w:val="26"/>
        </w:rPr>
        <w:t xml:space="preserve">a personal illness, or injury, of the </w:t>
      </w:r>
      <w:r w:rsidR="00D56748">
        <w:rPr>
          <w:rFonts w:ascii="Arial" w:hAnsi="Arial" w:cs="Arial"/>
          <w:sz w:val="26"/>
          <w:szCs w:val="26"/>
        </w:rPr>
        <w:t xml:space="preserve">immediate </w:t>
      </w:r>
      <w:r w:rsidRPr="009D494C">
        <w:rPr>
          <w:rFonts w:ascii="Arial" w:hAnsi="Arial" w:cs="Arial"/>
          <w:sz w:val="26"/>
          <w:szCs w:val="26"/>
        </w:rPr>
        <w:t>family/household member; or</w:t>
      </w:r>
      <w:bookmarkEnd w:id="429"/>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430" w:name="_Toc288558637"/>
      <w:proofErr w:type="gramStart"/>
      <w:r w:rsidRPr="009D494C">
        <w:rPr>
          <w:rFonts w:ascii="Arial" w:hAnsi="Arial" w:cs="Arial"/>
          <w:sz w:val="26"/>
          <w:szCs w:val="26"/>
        </w:rPr>
        <w:t>an</w:t>
      </w:r>
      <w:proofErr w:type="gramEnd"/>
      <w:r w:rsidRPr="009D494C">
        <w:rPr>
          <w:rFonts w:ascii="Arial" w:hAnsi="Arial" w:cs="Arial"/>
          <w:sz w:val="26"/>
          <w:szCs w:val="26"/>
        </w:rPr>
        <w:t xml:space="preserve"> unexpected emergency affecting the </w:t>
      </w:r>
      <w:r w:rsidR="00D56748">
        <w:rPr>
          <w:rFonts w:ascii="Arial" w:hAnsi="Arial" w:cs="Arial"/>
          <w:sz w:val="26"/>
          <w:szCs w:val="26"/>
        </w:rPr>
        <w:t xml:space="preserve">immediate </w:t>
      </w:r>
      <w:r w:rsidRPr="009D494C">
        <w:rPr>
          <w:rFonts w:ascii="Arial" w:hAnsi="Arial" w:cs="Arial"/>
          <w:sz w:val="26"/>
          <w:szCs w:val="26"/>
        </w:rPr>
        <w:t>family/household member.</w:t>
      </w:r>
      <w:bookmarkEnd w:id="430"/>
    </w:p>
    <w:p w:rsidR="003719E0" w:rsidRPr="005D44FF" w:rsidRDefault="003719E0" w:rsidP="007F0DA8">
      <w:pPr>
        <w:pStyle w:val="ListParagraph"/>
        <w:numPr>
          <w:ilvl w:val="1"/>
          <w:numId w:val="29"/>
        </w:numPr>
        <w:spacing w:before="120" w:after="120"/>
        <w:contextualSpacing w:val="0"/>
        <w:rPr>
          <w:rFonts w:ascii="Arial" w:hAnsi="Arial" w:cs="Arial"/>
          <w:sz w:val="26"/>
          <w:szCs w:val="26"/>
        </w:rPr>
      </w:pPr>
      <w:bookmarkStart w:id="431" w:name="_Toc288558638"/>
      <w:r w:rsidRPr="009D494C">
        <w:rPr>
          <w:rFonts w:ascii="Arial" w:hAnsi="Arial" w:cs="Arial"/>
          <w:sz w:val="26"/>
          <w:szCs w:val="26"/>
        </w:rPr>
        <w:t xml:space="preserve">The entitlement in </w:t>
      </w:r>
      <w:r w:rsidRPr="006F7232">
        <w:rPr>
          <w:rFonts w:ascii="Arial" w:hAnsi="Arial" w:cs="Arial"/>
          <w:sz w:val="26"/>
          <w:szCs w:val="26"/>
        </w:rPr>
        <w:t xml:space="preserve">clause </w:t>
      </w:r>
      <w:r w:rsidR="009A0759" w:rsidRPr="006F7232">
        <w:fldChar w:fldCharType="begin"/>
      </w:r>
      <w:r w:rsidR="009A0759" w:rsidRPr="006F7232">
        <w:instrText xml:space="preserve"> REF _Ref231013057 \r \h  \* MERGEFORMAT </w:instrText>
      </w:r>
      <w:r w:rsidR="009A0759" w:rsidRPr="006F7232">
        <w:fldChar w:fldCharType="separate"/>
      </w:r>
      <w:r w:rsidR="00F42CE8" w:rsidRPr="00F42CE8">
        <w:rPr>
          <w:rFonts w:ascii="Arial" w:hAnsi="Arial" w:cs="Arial"/>
          <w:sz w:val="26"/>
          <w:szCs w:val="26"/>
        </w:rPr>
        <w:t>24.1</w:t>
      </w:r>
      <w:r w:rsidR="009A0759" w:rsidRPr="006F7232">
        <w:fldChar w:fldCharType="end"/>
      </w:r>
      <w:r w:rsidRPr="006F7232">
        <w:rPr>
          <w:rFonts w:ascii="Arial" w:hAnsi="Arial" w:cs="Arial"/>
          <w:sz w:val="26"/>
          <w:szCs w:val="26"/>
        </w:rPr>
        <w:t xml:space="preserve"> </w:t>
      </w:r>
      <w:r w:rsidRPr="009D494C">
        <w:rPr>
          <w:rFonts w:ascii="Arial" w:hAnsi="Arial" w:cs="Arial"/>
          <w:sz w:val="26"/>
          <w:szCs w:val="26"/>
        </w:rPr>
        <w:t xml:space="preserve">is to </w:t>
      </w:r>
      <w:r w:rsidR="00810889">
        <w:rPr>
          <w:rFonts w:ascii="Arial" w:hAnsi="Arial" w:cs="Arial"/>
          <w:sz w:val="26"/>
          <w:szCs w:val="26"/>
        </w:rPr>
        <w:t>2</w:t>
      </w:r>
      <w:r w:rsidRPr="009D494C">
        <w:rPr>
          <w:rFonts w:ascii="Arial" w:hAnsi="Arial" w:cs="Arial"/>
          <w:sz w:val="26"/>
          <w:szCs w:val="26"/>
        </w:rPr>
        <w:t xml:space="preserve"> days’ leave for full-time, part-time and casual employees, and is not subject to a pro rata</w:t>
      </w:r>
      <w:r w:rsidRPr="005D44FF">
        <w:rPr>
          <w:rFonts w:ascii="Arial" w:hAnsi="Arial" w:cs="Arial"/>
          <w:sz w:val="26"/>
          <w:szCs w:val="26"/>
        </w:rPr>
        <w:t>.</w:t>
      </w:r>
      <w:bookmarkEnd w:id="431"/>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32" w:name="_Toc288558639"/>
      <w:r w:rsidRPr="009D494C">
        <w:rPr>
          <w:rFonts w:ascii="Arial" w:hAnsi="Arial" w:cs="Arial"/>
          <w:sz w:val="26"/>
          <w:szCs w:val="26"/>
        </w:rPr>
        <w:t xml:space="preserve">Employees are entitled to unpaid carer’s leave for a particular period only if the employee has exhausted their personal/carer's leave entitlement and cannot take an amount of personal leave under clause </w:t>
      </w:r>
      <w:r w:rsidR="009A0759" w:rsidRPr="006F7232">
        <w:fldChar w:fldCharType="begin"/>
      </w:r>
      <w:r w:rsidR="009A0759" w:rsidRPr="006F7232">
        <w:instrText xml:space="preserve"> REF _Ref231012888 \r \h  \* MERGEFORMAT </w:instrText>
      </w:r>
      <w:r w:rsidR="009A0759" w:rsidRPr="006F7232">
        <w:fldChar w:fldCharType="separate"/>
      </w:r>
      <w:r w:rsidR="00F42CE8" w:rsidRPr="00F42CE8">
        <w:rPr>
          <w:rFonts w:ascii="Arial" w:hAnsi="Arial" w:cs="Arial"/>
          <w:sz w:val="26"/>
          <w:szCs w:val="26"/>
        </w:rPr>
        <w:t>23.10</w:t>
      </w:r>
      <w:r w:rsidR="009A0759" w:rsidRPr="006F7232">
        <w:fldChar w:fldCharType="end"/>
      </w:r>
      <w:r w:rsidRPr="006F7232">
        <w:rPr>
          <w:rFonts w:ascii="Arial" w:hAnsi="Arial" w:cs="Arial"/>
          <w:sz w:val="26"/>
          <w:szCs w:val="26"/>
        </w:rPr>
        <w:t xml:space="preserve"> or </w:t>
      </w:r>
      <w:r w:rsidR="009A0759" w:rsidRPr="006F7232">
        <w:fldChar w:fldCharType="begin"/>
      </w:r>
      <w:r w:rsidR="009A0759" w:rsidRPr="006F7232">
        <w:instrText xml:space="preserve"> REF _Ref231012910 \r \h  \* MERGEFORMAT </w:instrText>
      </w:r>
      <w:r w:rsidR="009A0759" w:rsidRPr="006F7232">
        <w:fldChar w:fldCharType="separate"/>
      </w:r>
      <w:r w:rsidR="00F42CE8" w:rsidRPr="00F42CE8">
        <w:rPr>
          <w:rFonts w:ascii="Arial" w:hAnsi="Arial" w:cs="Arial"/>
          <w:sz w:val="26"/>
          <w:szCs w:val="26"/>
        </w:rPr>
        <w:t>23.13</w:t>
      </w:r>
      <w:r w:rsidR="009A0759" w:rsidRPr="006F7232">
        <w:fldChar w:fldCharType="end"/>
      </w:r>
      <w:r w:rsidRPr="006F7232">
        <w:rPr>
          <w:rFonts w:ascii="Arial" w:hAnsi="Arial" w:cs="Arial"/>
          <w:sz w:val="26"/>
          <w:szCs w:val="26"/>
        </w:rPr>
        <w:t xml:space="preserve"> </w:t>
      </w:r>
      <w:r w:rsidRPr="009D494C">
        <w:rPr>
          <w:rFonts w:ascii="Arial" w:hAnsi="Arial" w:cs="Arial"/>
          <w:sz w:val="26"/>
          <w:szCs w:val="26"/>
        </w:rPr>
        <w:t>during the period.</w:t>
      </w:r>
      <w:bookmarkEnd w:id="432"/>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433" w:name="_Toc288558640"/>
      <w:r w:rsidRPr="009D494C">
        <w:rPr>
          <w:rFonts w:ascii="Arial" w:hAnsi="Arial" w:cs="Arial"/>
          <w:sz w:val="26"/>
          <w:szCs w:val="26"/>
        </w:rPr>
        <w:t>A period of unpaid carer’s leave will not count as service for any pur</w:t>
      </w:r>
      <w:r w:rsidR="00875B7C">
        <w:rPr>
          <w:rFonts w:ascii="Arial" w:hAnsi="Arial" w:cs="Arial"/>
          <w:sz w:val="26"/>
          <w:szCs w:val="26"/>
        </w:rPr>
        <w:t xml:space="preserve">pose. </w:t>
      </w:r>
      <w:r w:rsidRPr="009D494C">
        <w:rPr>
          <w:rFonts w:ascii="Arial" w:hAnsi="Arial" w:cs="Arial"/>
          <w:sz w:val="26"/>
          <w:szCs w:val="26"/>
        </w:rPr>
        <w:t>However, it will not break an employee’s continuity of service.</w:t>
      </w:r>
      <w:bookmarkEnd w:id="433"/>
    </w:p>
    <w:p w:rsidR="003719E0" w:rsidRPr="009D494C" w:rsidRDefault="003719E0" w:rsidP="007F0DA8">
      <w:pPr>
        <w:pStyle w:val="ListParagraph"/>
        <w:numPr>
          <w:ilvl w:val="0"/>
          <w:numId w:val="29"/>
        </w:numPr>
        <w:spacing w:before="120" w:after="120"/>
        <w:ind w:left="360"/>
        <w:contextualSpacing w:val="0"/>
        <w:outlineLvl w:val="0"/>
        <w:rPr>
          <w:rFonts w:ascii="Arial" w:hAnsi="Arial" w:cs="Arial"/>
          <w:sz w:val="26"/>
          <w:szCs w:val="26"/>
        </w:rPr>
      </w:pPr>
      <w:bookmarkStart w:id="434" w:name="_Toc231306069"/>
      <w:bookmarkStart w:id="435" w:name="_Ref245095563"/>
      <w:bookmarkStart w:id="436" w:name="_Toc288558641"/>
      <w:bookmarkStart w:id="437" w:name="_Toc466023139"/>
      <w:r w:rsidRPr="00C225B9">
        <w:rPr>
          <w:rFonts w:ascii="Arial" w:hAnsi="Arial" w:cs="Arial"/>
          <w:b/>
          <w:sz w:val="26"/>
          <w:szCs w:val="26"/>
        </w:rPr>
        <w:t>Compassionate Leave</w:t>
      </w:r>
      <w:bookmarkEnd w:id="434"/>
      <w:bookmarkEnd w:id="435"/>
      <w:bookmarkEnd w:id="436"/>
      <w:bookmarkEnd w:id="437"/>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38" w:name="_Ref230780801"/>
      <w:bookmarkStart w:id="439" w:name="_Toc288558642"/>
      <w:r w:rsidRPr="009D494C">
        <w:rPr>
          <w:rFonts w:ascii="Arial" w:hAnsi="Arial" w:cs="Arial"/>
          <w:sz w:val="26"/>
          <w:szCs w:val="26"/>
        </w:rPr>
        <w:t xml:space="preserve">An </w:t>
      </w:r>
      <w:r w:rsidR="00C10DE7">
        <w:rPr>
          <w:rFonts w:ascii="Arial" w:hAnsi="Arial" w:cs="Arial"/>
          <w:sz w:val="26"/>
          <w:szCs w:val="26"/>
        </w:rPr>
        <w:t xml:space="preserve">ongoing </w:t>
      </w:r>
      <w:r w:rsidR="00D7631A">
        <w:rPr>
          <w:rFonts w:ascii="Arial" w:hAnsi="Arial" w:cs="Arial"/>
          <w:sz w:val="26"/>
          <w:szCs w:val="26"/>
        </w:rPr>
        <w:t xml:space="preserve">or non-ongoing </w:t>
      </w:r>
      <w:r w:rsidRPr="009D494C">
        <w:rPr>
          <w:rFonts w:ascii="Arial" w:hAnsi="Arial" w:cs="Arial"/>
          <w:sz w:val="26"/>
          <w:szCs w:val="26"/>
        </w:rPr>
        <w:t>employee is entitled to paid compassionate leave of 2 days on each occasion where a member of the employee’s immediate family or household:</w:t>
      </w:r>
      <w:bookmarkEnd w:id="438"/>
      <w:bookmarkEnd w:id="439"/>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440" w:name="_Toc288558643"/>
      <w:r w:rsidRPr="009D494C">
        <w:rPr>
          <w:rFonts w:ascii="Arial" w:hAnsi="Arial" w:cs="Arial"/>
          <w:sz w:val="26"/>
          <w:szCs w:val="26"/>
        </w:rPr>
        <w:t>contracts or develops an illness or injury that poses a serious threat to his or her life; or</w:t>
      </w:r>
      <w:bookmarkEnd w:id="440"/>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441" w:name="_Toc288558644"/>
      <w:proofErr w:type="gramStart"/>
      <w:r w:rsidRPr="009D494C">
        <w:rPr>
          <w:rFonts w:ascii="Arial" w:hAnsi="Arial" w:cs="Arial"/>
          <w:sz w:val="26"/>
          <w:szCs w:val="26"/>
        </w:rPr>
        <w:t>sustains</w:t>
      </w:r>
      <w:proofErr w:type="gramEnd"/>
      <w:r w:rsidRPr="009D494C">
        <w:rPr>
          <w:rFonts w:ascii="Arial" w:hAnsi="Arial" w:cs="Arial"/>
          <w:sz w:val="26"/>
          <w:szCs w:val="26"/>
        </w:rPr>
        <w:t xml:space="preserve"> a personal injury that poses a serious threat to his or her life.</w:t>
      </w:r>
      <w:bookmarkEnd w:id="441"/>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42" w:name="_Toc288558645"/>
      <w:r w:rsidRPr="009D494C">
        <w:rPr>
          <w:rFonts w:ascii="Arial" w:hAnsi="Arial" w:cs="Arial"/>
          <w:sz w:val="26"/>
          <w:szCs w:val="26"/>
        </w:rPr>
        <w:t xml:space="preserve">If subclause </w:t>
      </w:r>
      <w:r w:rsidR="009A0759" w:rsidRPr="006F7232">
        <w:fldChar w:fldCharType="begin"/>
      </w:r>
      <w:r w:rsidR="009A0759" w:rsidRPr="006F7232">
        <w:instrText xml:space="preserve"> REF _Ref230780801 \r \h  \* MERGEFORMAT </w:instrText>
      </w:r>
      <w:r w:rsidR="009A0759" w:rsidRPr="006F7232">
        <w:fldChar w:fldCharType="separate"/>
      </w:r>
      <w:r w:rsidR="00F42CE8" w:rsidRPr="00F42CE8">
        <w:rPr>
          <w:rFonts w:ascii="Arial" w:hAnsi="Arial" w:cs="Arial"/>
          <w:sz w:val="26"/>
          <w:szCs w:val="26"/>
        </w:rPr>
        <w:t>25.1</w:t>
      </w:r>
      <w:r w:rsidR="009A0759" w:rsidRPr="006F7232">
        <w:fldChar w:fldCharType="end"/>
      </w:r>
      <w:r w:rsidRPr="009D494C">
        <w:rPr>
          <w:rFonts w:ascii="Arial" w:hAnsi="Arial" w:cs="Arial"/>
          <w:sz w:val="26"/>
          <w:szCs w:val="26"/>
        </w:rPr>
        <w:t xml:space="preserve"> applies, an employee may apply to take additional days on personal leave.</w:t>
      </w:r>
      <w:bookmarkEnd w:id="442"/>
      <w:r w:rsidR="00A4311F">
        <w:rPr>
          <w:rFonts w:ascii="Arial" w:hAnsi="Arial" w:cs="Arial"/>
          <w:sz w:val="26"/>
          <w:szCs w:val="26"/>
        </w:rPr>
        <w:t xml:space="preserve"> </w:t>
      </w:r>
      <w:r w:rsidR="00A4311F" w:rsidRPr="001731F1">
        <w:rPr>
          <w:rFonts w:ascii="Arial" w:hAnsi="Arial" w:cs="Arial"/>
          <w:sz w:val="26"/>
          <w:szCs w:val="26"/>
        </w:rPr>
        <w:t xml:space="preserve">Leave must not be taken under </w:t>
      </w:r>
      <w:r w:rsidR="00F15348">
        <w:rPr>
          <w:rFonts w:ascii="Arial" w:hAnsi="Arial" w:cs="Arial"/>
          <w:sz w:val="26"/>
          <w:szCs w:val="26"/>
        </w:rPr>
        <w:t>this clause</w:t>
      </w:r>
      <w:r w:rsidR="00A4311F" w:rsidRPr="00CA294E">
        <w:rPr>
          <w:rFonts w:ascii="Arial" w:hAnsi="Arial" w:cs="Arial"/>
          <w:sz w:val="26"/>
          <w:szCs w:val="26"/>
        </w:rPr>
        <w:t xml:space="preserve"> </w:t>
      </w:r>
      <w:r w:rsidR="00A4311F" w:rsidRPr="001731F1">
        <w:rPr>
          <w:rFonts w:ascii="Arial" w:hAnsi="Arial" w:cs="Arial"/>
          <w:sz w:val="26"/>
          <w:szCs w:val="26"/>
        </w:rPr>
        <w:t>to the extent that it results in less than 10 days’ of an employee’s credits per year being available for use for personal injury or illness and caring as provided under the Fair Work Act</w:t>
      </w:r>
      <w:r w:rsidR="00A4311F">
        <w:rPr>
          <w:rFonts w:ascii="Arial" w:hAnsi="Arial" w:cs="Arial"/>
          <w:sz w:val="26"/>
          <w:szCs w:val="26"/>
        </w:rPr>
        <w:t>.</w:t>
      </w:r>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43" w:name="_Ref231013327"/>
      <w:bookmarkStart w:id="444" w:name="_Toc288558646"/>
      <w:r w:rsidRPr="009D494C">
        <w:rPr>
          <w:rFonts w:ascii="Arial" w:hAnsi="Arial" w:cs="Arial"/>
          <w:sz w:val="26"/>
          <w:szCs w:val="26"/>
        </w:rPr>
        <w:t>An</w:t>
      </w:r>
      <w:r w:rsidR="00C10DE7">
        <w:rPr>
          <w:rFonts w:ascii="Arial" w:hAnsi="Arial" w:cs="Arial"/>
          <w:sz w:val="26"/>
          <w:szCs w:val="26"/>
        </w:rPr>
        <w:t xml:space="preserve"> ongoing</w:t>
      </w:r>
      <w:r w:rsidRPr="009D494C">
        <w:rPr>
          <w:rFonts w:ascii="Arial" w:hAnsi="Arial" w:cs="Arial"/>
          <w:sz w:val="26"/>
          <w:szCs w:val="26"/>
        </w:rPr>
        <w:t xml:space="preserve"> </w:t>
      </w:r>
      <w:r w:rsidR="00D7631A">
        <w:rPr>
          <w:rFonts w:ascii="Arial" w:hAnsi="Arial" w:cs="Arial"/>
          <w:sz w:val="26"/>
          <w:szCs w:val="26"/>
        </w:rPr>
        <w:t xml:space="preserve">or non-ongoing </w:t>
      </w:r>
      <w:r w:rsidRPr="009D494C">
        <w:rPr>
          <w:rFonts w:ascii="Arial" w:hAnsi="Arial" w:cs="Arial"/>
          <w:sz w:val="26"/>
          <w:szCs w:val="26"/>
        </w:rPr>
        <w:t xml:space="preserve">employee is entitled to </w:t>
      </w:r>
      <w:proofErr w:type="gramStart"/>
      <w:r w:rsidRPr="009D494C">
        <w:rPr>
          <w:rFonts w:ascii="Arial" w:hAnsi="Arial" w:cs="Arial"/>
          <w:sz w:val="26"/>
          <w:szCs w:val="26"/>
        </w:rPr>
        <w:t>paid</w:t>
      </w:r>
      <w:proofErr w:type="gramEnd"/>
      <w:r w:rsidRPr="009D494C">
        <w:rPr>
          <w:rFonts w:ascii="Arial" w:hAnsi="Arial" w:cs="Arial"/>
          <w:sz w:val="26"/>
          <w:szCs w:val="26"/>
        </w:rPr>
        <w:t xml:space="preserve"> compassionate leave of </w:t>
      </w:r>
      <w:r w:rsidR="00F84186" w:rsidRPr="009D494C">
        <w:rPr>
          <w:rFonts w:ascii="Arial" w:hAnsi="Arial" w:cs="Arial"/>
          <w:sz w:val="26"/>
          <w:szCs w:val="26"/>
        </w:rPr>
        <w:t xml:space="preserve">3 </w:t>
      </w:r>
      <w:r w:rsidRPr="009D494C">
        <w:rPr>
          <w:rFonts w:ascii="Arial" w:hAnsi="Arial" w:cs="Arial"/>
          <w:sz w:val="26"/>
          <w:szCs w:val="26"/>
        </w:rPr>
        <w:t>days on each occasion of the death of a member of the employee’s immediate family or household.</w:t>
      </w:r>
      <w:bookmarkEnd w:id="443"/>
      <w:bookmarkEnd w:id="444"/>
    </w:p>
    <w:p w:rsidR="00486BF3" w:rsidRPr="00486BF3" w:rsidRDefault="003719E0" w:rsidP="00486BF3">
      <w:pPr>
        <w:pStyle w:val="ListParagraph"/>
        <w:numPr>
          <w:ilvl w:val="1"/>
          <w:numId w:val="29"/>
        </w:numPr>
        <w:spacing w:before="120" w:after="120"/>
        <w:contextualSpacing w:val="0"/>
        <w:rPr>
          <w:rFonts w:ascii="Arial" w:hAnsi="Arial" w:cs="Arial"/>
          <w:sz w:val="26"/>
          <w:szCs w:val="26"/>
        </w:rPr>
      </w:pPr>
      <w:bookmarkStart w:id="445" w:name="_Toc288558647"/>
      <w:r w:rsidRPr="00486BF3">
        <w:rPr>
          <w:rFonts w:ascii="Arial" w:hAnsi="Arial" w:cs="Arial"/>
          <w:sz w:val="26"/>
          <w:szCs w:val="26"/>
        </w:rPr>
        <w:t xml:space="preserve">If subclause </w:t>
      </w:r>
      <w:r w:rsidR="009A0759" w:rsidRPr="006F7232">
        <w:fldChar w:fldCharType="begin"/>
      </w:r>
      <w:r w:rsidR="009A0759" w:rsidRPr="006F7232">
        <w:instrText xml:space="preserve"> REF _Ref231013327 \r \h  \* MERGEFORMAT </w:instrText>
      </w:r>
      <w:r w:rsidR="009A0759" w:rsidRPr="006F7232">
        <w:fldChar w:fldCharType="separate"/>
      </w:r>
      <w:r w:rsidR="00F42CE8" w:rsidRPr="00F42CE8">
        <w:rPr>
          <w:rFonts w:ascii="Arial" w:hAnsi="Arial" w:cs="Arial"/>
          <w:sz w:val="26"/>
          <w:szCs w:val="26"/>
        </w:rPr>
        <w:t>25.3</w:t>
      </w:r>
      <w:r w:rsidR="009A0759" w:rsidRPr="006F7232">
        <w:fldChar w:fldCharType="end"/>
      </w:r>
      <w:r w:rsidRPr="00486BF3">
        <w:rPr>
          <w:rFonts w:ascii="Arial" w:hAnsi="Arial" w:cs="Arial"/>
          <w:sz w:val="26"/>
          <w:szCs w:val="26"/>
        </w:rPr>
        <w:t xml:space="preserve"> applies, an employee may apply to take additional days on personal leave.</w:t>
      </w:r>
      <w:bookmarkEnd w:id="445"/>
      <w:r w:rsidR="00A4311F" w:rsidRPr="00486BF3">
        <w:rPr>
          <w:rFonts w:ascii="Arial" w:hAnsi="Arial" w:cs="Arial"/>
          <w:sz w:val="26"/>
          <w:szCs w:val="26"/>
        </w:rPr>
        <w:t xml:space="preserve"> Leave must not be taken under </w:t>
      </w:r>
      <w:r w:rsidR="00F15348" w:rsidRPr="00486BF3">
        <w:rPr>
          <w:rFonts w:ascii="Arial" w:hAnsi="Arial" w:cs="Arial"/>
          <w:sz w:val="26"/>
          <w:szCs w:val="26"/>
        </w:rPr>
        <w:t xml:space="preserve">this clause </w:t>
      </w:r>
      <w:r w:rsidR="00A4311F" w:rsidRPr="00486BF3">
        <w:rPr>
          <w:rFonts w:ascii="Arial" w:hAnsi="Arial" w:cs="Arial"/>
          <w:sz w:val="26"/>
          <w:szCs w:val="26"/>
        </w:rPr>
        <w:t>to the extent that it results in less than 10 days’ of an employee’s credits per year being available for use for personal injury or illness and caring as provided under the Fair Work Act.</w:t>
      </w:r>
      <w:r w:rsidR="00486BF3" w:rsidRPr="00486BF3">
        <w:rPr>
          <w:rFonts w:ascii="Arial" w:hAnsi="Arial" w:cs="Arial"/>
          <w:sz w:val="26"/>
          <w:szCs w:val="26"/>
        </w:rPr>
        <w:br w:type="page"/>
      </w:r>
    </w:p>
    <w:p w:rsidR="003719E0" w:rsidRPr="00130CDA" w:rsidRDefault="003C02D0" w:rsidP="007F0DA8">
      <w:pPr>
        <w:pStyle w:val="ListParagraph"/>
        <w:numPr>
          <w:ilvl w:val="0"/>
          <w:numId w:val="29"/>
        </w:numPr>
        <w:spacing w:before="120" w:after="120"/>
        <w:ind w:left="360"/>
        <w:contextualSpacing w:val="0"/>
        <w:outlineLvl w:val="0"/>
        <w:rPr>
          <w:rFonts w:ascii="Arial" w:hAnsi="Arial" w:cs="Arial"/>
          <w:b/>
          <w:sz w:val="26"/>
          <w:szCs w:val="26"/>
        </w:rPr>
      </w:pPr>
      <w:bookmarkStart w:id="446" w:name="_Toc231306070"/>
      <w:bookmarkStart w:id="447" w:name="_Toc288558648"/>
      <w:bookmarkStart w:id="448" w:name="_Toc466023140"/>
      <w:r w:rsidRPr="003C02D0">
        <w:rPr>
          <w:rFonts w:ascii="Arial" w:hAnsi="Arial" w:cs="Arial"/>
          <w:b/>
          <w:sz w:val="26"/>
          <w:szCs w:val="26"/>
        </w:rPr>
        <w:lastRenderedPageBreak/>
        <w:t>Volunteer Leave</w:t>
      </w:r>
      <w:bookmarkEnd w:id="446"/>
      <w:bookmarkEnd w:id="447"/>
      <w:bookmarkEnd w:id="448"/>
    </w:p>
    <w:p w:rsidR="003719E0" w:rsidRDefault="0065156A" w:rsidP="007F0DA8">
      <w:pPr>
        <w:pStyle w:val="ListParagraph"/>
        <w:numPr>
          <w:ilvl w:val="1"/>
          <w:numId w:val="29"/>
        </w:numPr>
        <w:spacing w:before="120" w:after="120"/>
        <w:contextualSpacing w:val="0"/>
        <w:rPr>
          <w:rFonts w:ascii="Arial" w:hAnsi="Arial" w:cs="Arial"/>
          <w:sz w:val="26"/>
          <w:szCs w:val="26"/>
        </w:rPr>
      </w:pPr>
      <w:bookmarkStart w:id="449" w:name="_Toc288558649"/>
      <w:r w:rsidRPr="00130CDA">
        <w:rPr>
          <w:rFonts w:ascii="Arial" w:hAnsi="Arial" w:cs="Arial"/>
          <w:sz w:val="26"/>
          <w:szCs w:val="26"/>
        </w:rPr>
        <w:t>An employee may apply for</w:t>
      </w:r>
      <w:r w:rsidR="003C02D0" w:rsidRPr="003C02D0">
        <w:rPr>
          <w:rFonts w:ascii="Arial" w:hAnsi="Arial" w:cs="Arial"/>
          <w:sz w:val="26"/>
          <w:szCs w:val="26"/>
        </w:rPr>
        <w:t xml:space="preserve"> one day’s paid leave per calendar year to perform voluntary work for a not-for-profit community organisation. The timing of the leave should be agreed to by the employee’s supervisor and supporting evidence must be provided in relation to the voluntary work to be performed.</w:t>
      </w:r>
      <w:bookmarkEnd w:id="449"/>
    </w:p>
    <w:p w:rsidR="00486BF3" w:rsidRPr="00130CDA" w:rsidRDefault="00486BF3" w:rsidP="00486BF3">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450" w:name="_Toc231306071"/>
      <w:bookmarkStart w:id="451" w:name="_Toc288558650"/>
      <w:bookmarkStart w:id="452" w:name="_Toc466023141"/>
      <w:r w:rsidRPr="00C225B9">
        <w:rPr>
          <w:rFonts w:ascii="Arial" w:hAnsi="Arial" w:cs="Arial"/>
          <w:b/>
          <w:sz w:val="26"/>
          <w:szCs w:val="26"/>
        </w:rPr>
        <w:t>War service sick Leave</w:t>
      </w:r>
      <w:bookmarkEnd w:id="450"/>
      <w:bookmarkEnd w:id="451"/>
      <w:bookmarkEnd w:id="452"/>
    </w:p>
    <w:p w:rsidR="003719E0" w:rsidRDefault="00A4311F" w:rsidP="00A4311F">
      <w:pPr>
        <w:pStyle w:val="ListParagraph"/>
        <w:numPr>
          <w:ilvl w:val="1"/>
          <w:numId w:val="29"/>
        </w:numPr>
        <w:spacing w:before="120" w:after="120"/>
        <w:contextualSpacing w:val="0"/>
        <w:rPr>
          <w:rFonts w:ascii="Arial" w:hAnsi="Arial" w:cs="Arial"/>
          <w:sz w:val="26"/>
          <w:szCs w:val="26"/>
        </w:rPr>
      </w:pPr>
      <w:bookmarkStart w:id="453" w:name="_Toc288558651"/>
      <w:r w:rsidRPr="00A4311F">
        <w:rPr>
          <w:rFonts w:ascii="Arial" w:hAnsi="Arial" w:cs="Arial"/>
          <w:sz w:val="26"/>
          <w:szCs w:val="26"/>
        </w:rPr>
        <w:t>Employees may be eligible to be granted war service sick leave while unfit for duty because of a war or defence caused cond</w:t>
      </w:r>
      <w:r>
        <w:rPr>
          <w:rFonts w:ascii="Arial" w:hAnsi="Arial" w:cs="Arial"/>
          <w:sz w:val="26"/>
          <w:szCs w:val="26"/>
        </w:rPr>
        <w:t>ition.</w:t>
      </w:r>
      <w:r w:rsidR="00C10DE7">
        <w:rPr>
          <w:rFonts w:ascii="Arial" w:hAnsi="Arial" w:cs="Arial"/>
          <w:sz w:val="26"/>
          <w:szCs w:val="26"/>
        </w:rPr>
        <w:t xml:space="preserve"> </w:t>
      </w:r>
      <w:bookmarkEnd w:id="453"/>
    </w:p>
    <w:p w:rsidR="00A4311F" w:rsidRDefault="00A4311F" w:rsidP="00A4311F">
      <w:pPr>
        <w:pStyle w:val="ListParagraph"/>
        <w:numPr>
          <w:ilvl w:val="1"/>
          <w:numId w:val="29"/>
        </w:numPr>
        <w:spacing w:before="120" w:after="120"/>
        <w:contextualSpacing w:val="0"/>
        <w:rPr>
          <w:rFonts w:ascii="Arial" w:hAnsi="Arial" w:cs="Arial"/>
          <w:sz w:val="26"/>
          <w:szCs w:val="26"/>
        </w:rPr>
      </w:pPr>
      <w:r w:rsidRPr="00A4311F">
        <w:rPr>
          <w:rFonts w:ascii="Arial" w:hAnsi="Arial" w:cs="Arial"/>
          <w:sz w:val="26"/>
          <w:szCs w:val="26"/>
        </w:rPr>
        <w:t xml:space="preserve">A war-caused condition means an injury or disease of an employee that has been determined </w:t>
      </w:r>
      <w:r w:rsidR="00486BF3">
        <w:rPr>
          <w:rFonts w:ascii="Arial" w:hAnsi="Arial" w:cs="Arial"/>
          <w:sz w:val="26"/>
          <w:szCs w:val="26"/>
        </w:rPr>
        <w:t xml:space="preserve">and accepted by the Department of Veterans’ Affairs </w:t>
      </w:r>
      <w:r w:rsidRPr="00A4311F">
        <w:rPr>
          <w:rFonts w:ascii="Arial" w:hAnsi="Arial" w:cs="Arial"/>
          <w:sz w:val="26"/>
          <w:szCs w:val="26"/>
        </w:rPr>
        <w:t>under the relevant legislation to be war-caused or defence-caused</w:t>
      </w:r>
      <w:r>
        <w:rPr>
          <w:rFonts w:ascii="Arial" w:hAnsi="Arial" w:cs="Arial"/>
          <w:sz w:val="26"/>
          <w:szCs w:val="26"/>
        </w:rPr>
        <w:t>.</w:t>
      </w:r>
    </w:p>
    <w:p w:rsidR="006C34EE" w:rsidRDefault="006C34EE" w:rsidP="006C34EE">
      <w:pPr>
        <w:pStyle w:val="ListParagraph"/>
        <w:numPr>
          <w:ilvl w:val="1"/>
          <w:numId w:val="29"/>
        </w:numPr>
        <w:rPr>
          <w:rFonts w:ascii="Arial" w:hAnsi="Arial" w:cs="Arial"/>
          <w:sz w:val="26"/>
          <w:szCs w:val="26"/>
        </w:rPr>
      </w:pPr>
      <w:r w:rsidRPr="006C34EE">
        <w:rPr>
          <w:rFonts w:ascii="Arial" w:hAnsi="Arial" w:cs="Arial"/>
          <w:sz w:val="26"/>
          <w:szCs w:val="26"/>
        </w:rPr>
        <w:t>Eligible employees will accrue a special credit of nine weeks on commencement in the APS and an annual credit of three weeks for each year of APS service. Unused credits will accumulate to a maximum of nine weeks.</w:t>
      </w:r>
    </w:p>
    <w:p w:rsidR="00486BF3" w:rsidRPr="006C34EE" w:rsidRDefault="00486BF3" w:rsidP="00486BF3">
      <w:pPr>
        <w:pStyle w:val="ListParagraph"/>
        <w:ind w:left="794"/>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454" w:name="_Toc231306072"/>
      <w:bookmarkStart w:id="455" w:name="_Toc288558652"/>
      <w:bookmarkStart w:id="456" w:name="_Toc466023142"/>
      <w:r w:rsidRPr="00C225B9">
        <w:rPr>
          <w:rFonts w:ascii="Arial" w:hAnsi="Arial" w:cs="Arial"/>
          <w:b/>
          <w:sz w:val="26"/>
          <w:szCs w:val="26"/>
        </w:rPr>
        <w:t>Defence Force Reserve Leave</w:t>
      </w:r>
      <w:bookmarkEnd w:id="454"/>
      <w:bookmarkEnd w:id="455"/>
      <w:bookmarkEnd w:id="456"/>
    </w:p>
    <w:p w:rsidR="00882F3A" w:rsidRPr="009D494C" w:rsidRDefault="00F84186" w:rsidP="007F0DA8">
      <w:pPr>
        <w:pStyle w:val="ListParagraph"/>
        <w:numPr>
          <w:ilvl w:val="1"/>
          <w:numId w:val="29"/>
        </w:numPr>
        <w:spacing w:before="120" w:after="120"/>
        <w:contextualSpacing w:val="0"/>
        <w:rPr>
          <w:rFonts w:ascii="Arial" w:hAnsi="Arial" w:cs="Arial"/>
          <w:sz w:val="26"/>
          <w:szCs w:val="26"/>
        </w:rPr>
      </w:pPr>
      <w:bookmarkStart w:id="457" w:name="_Toc288558653"/>
      <w:r w:rsidRPr="009D494C">
        <w:rPr>
          <w:rFonts w:ascii="Arial" w:hAnsi="Arial" w:cs="Arial"/>
          <w:sz w:val="26"/>
          <w:szCs w:val="26"/>
        </w:rPr>
        <w:t>An employee may be granted leave (with or without pay) to enable the employee to fulfil Australian Defence Force (ADF) Reserve and Continuous Full Time Service (CFTS) or Cadet Force obligations.</w:t>
      </w:r>
      <w:bookmarkEnd w:id="457"/>
    </w:p>
    <w:p w:rsidR="00F84186" w:rsidRPr="009D494C" w:rsidRDefault="00F84186" w:rsidP="007F0DA8">
      <w:pPr>
        <w:pStyle w:val="ListParagraph"/>
        <w:numPr>
          <w:ilvl w:val="1"/>
          <w:numId w:val="29"/>
        </w:numPr>
        <w:spacing w:before="120" w:after="120"/>
        <w:contextualSpacing w:val="0"/>
        <w:rPr>
          <w:rFonts w:ascii="Arial" w:hAnsi="Arial" w:cs="Arial"/>
          <w:sz w:val="26"/>
          <w:szCs w:val="26"/>
        </w:rPr>
      </w:pPr>
      <w:bookmarkStart w:id="458" w:name="_Toc288558655"/>
      <w:r w:rsidRPr="009D494C">
        <w:rPr>
          <w:rFonts w:ascii="Arial" w:hAnsi="Arial" w:cs="Arial"/>
          <w:sz w:val="26"/>
          <w:szCs w:val="26"/>
        </w:rPr>
        <w:t xml:space="preserve">An employee is entitled to ADF Reserve leave with pay, for up to </w:t>
      </w:r>
      <w:r w:rsidR="00875B7C">
        <w:rPr>
          <w:rFonts w:ascii="Arial" w:hAnsi="Arial" w:cs="Arial"/>
          <w:sz w:val="26"/>
          <w:szCs w:val="26"/>
        </w:rPr>
        <w:t>4</w:t>
      </w:r>
      <w:r w:rsidRPr="009D494C">
        <w:rPr>
          <w:rFonts w:ascii="Arial" w:hAnsi="Arial" w:cs="Arial"/>
          <w:sz w:val="26"/>
          <w:szCs w:val="26"/>
        </w:rPr>
        <w:t xml:space="preserve"> weeks during each financial year for the purpose of fulfilling service in the ADF Reserve. These purposes include training and operational duty as required.</w:t>
      </w:r>
      <w:bookmarkEnd w:id="458"/>
    </w:p>
    <w:p w:rsidR="0024505B" w:rsidRPr="009D494C" w:rsidRDefault="00F84186" w:rsidP="007F0DA8">
      <w:pPr>
        <w:pStyle w:val="ListParagraph"/>
        <w:numPr>
          <w:ilvl w:val="2"/>
          <w:numId w:val="29"/>
        </w:numPr>
        <w:spacing w:before="120" w:after="120"/>
        <w:contextualSpacing w:val="0"/>
        <w:rPr>
          <w:rFonts w:ascii="Arial" w:hAnsi="Arial" w:cs="Arial"/>
          <w:sz w:val="26"/>
          <w:szCs w:val="26"/>
        </w:rPr>
      </w:pPr>
      <w:bookmarkStart w:id="459" w:name="_Toc288558656"/>
      <w:r w:rsidRPr="009D494C">
        <w:rPr>
          <w:rFonts w:ascii="Arial" w:hAnsi="Arial" w:cs="Arial"/>
          <w:sz w:val="26"/>
          <w:szCs w:val="26"/>
        </w:rPr>
        <w:t xml:space="preserve">During the employee’s first year of ADF Reserve service, a further </w:t>
      </w:r>
      <w:r w:rsidR="00875B7C">
        <w:rPr>
          <w:rFonts w:ascii="Arial" w:hAnsi="Arial" w:cs="Arial"/>
          <w:sz w:val="26"/>
          <w:szCs w:val="26"/>
        </w:rPr>
        <w:t>2</w:t>
      </w:r>
      <w:r w:rsidRPr="009D494C">
        <w:rPr>
          <w:rFonts w:ascii="Arial" w:hAnsi="Arial" w:cs="Arial"/>
          <w:sz w:val="26"/>
          <w:szCs w:val="26"/>
        </w:rPr>
        <w:t xml:space="preserve"> weeks paid leave may be granted to facilitate participation in additional ADF Reserve training, including induction requirements.</w:t>
      </w:r>
      <w:bookmarkEnd w:id="459"/>
    </w:p>
    <w:p w:rsidR="0024505B" w:rsidRPr="009D494C" w:rsidRDefault="00F84186" w:rsidP="007F0DA8">
      <w:pPr>
        <w:pStyle w:val="ListParagraph"/>
        <w:numPr>
          <w:ilvl w:val="2"/>
          <w:numId w:val="29"/>
        </w:numPr>
        <w:spacing w:before="120" w:after="120"/>
        <w:contextualSpacing w:val="0"/>
        <w:rPr>
          <w:rFonts w:ascii="Arial" w:hAnsi="Arial" w:cs="Arial"/>
          <w:sz w:val="26"/>
          <w:szCs w:val="26"/>
        </w:rPr>
      </w:pPr>
      <w:bookmarkStart w:id="460" w:name="_Toc288558657"/>
      <w:r w:rsidRPr="009D494C">
        <w:rPr>
          <w:rFonts w:ascii="Arial" w:hAnsi="Arial" w:cs="Arial"/>
          <w:sz w:val="26"/>
          <w:szCs w:val="26"/>
        </w:rPr>
        <w:t xml:space="preserve">With the exception of the additional </w:t>
      </w:r>
      <w:r w:rsidR="00875B7C">
        <w:rPr>
          <w:rFonts w:ascii="Arial" w:hAnsi="Arial" w:cs="Arial"/>
          <w:sz w:val="26"/>
          <w:szCs w:val="26"/>
        </w:rPr>
        <w:t>2</w:t>
      </w:r>
      <w:r w:rsidRPr="009D494C">
        <w:rPr>
          <w:rFonts w:ascii="Arial" w:hAnsi="Arial" w:cs="Arial"/>
          <w:sz w:val="26"/>
          <w:szCs w:val="26"/>
        </w:rPr>
        <w:t xml:space="preserve"> weeks in the first year of service, leave can be accumulated and taken over a period of </w:t>
      </w:r>
      <w:r w:rsidR="00875B7C">
        <w:rPr>
          <w:rFonts w:ascii="Arial" w:hAnsi="Arial" w:cs="Arial"/>
          <w:sz w:val="26"/>
          <w:szCs w:val="26"/>
        </w:rPr>
        <w:t>2</w:t>
      </w:r>
      <w:r w:rsidRPr="009D494C">
        <w:rPr>
          <w:rFonts w:ascii="Arial" w:hAnsi="Arial" w:cs="Arial"/>
          <w:sz w:val="26"/>
          <w:szCs w:val="26"/>
        </w:rPr>
        <w:t xml:space="preserve"> years, to enable the employee to undertake training as a member of the ADF Reserves.</w:t>
      </w:r>
      <w:bookmarkEnd w:id="460"/>
    </w:p>
    <w:p w:rsidR="0024505B" w:rsidRPr="009D494C" w:rsidRDefault="00F84186" w:rsidP="007F0DA8">
      <w:pPr>
        <w:pStyle w:val="ListParagraph"/>
        <w:numPr>
          <w:ilvl w:val="2"/>
          <w:numId w:val="29"/>
        </w:numPr>
        <w:spacing w:before="120" w:after="120"/>
        <w:contextualSpacing w:val="0"/>
        <w:rPr>
          <w:rFonts w:ascii="Arial" w:hAnsi="Arial" w:cs="Arial"/>
          <w:sz w:val="26"/>
          <w:szCs w:val="26"/>
        </w:rPr>
      </w:pPr>
      <w:bookmarkStart w:id="461" w:name="_Toc288558658"/>
      <w:r w:rsidRPr="009D494C">
        <w:rPr>
          <w:rFonts w:ascii="Arial" w:hAnsi="Arial" w:cs="Arial"/>
          <w:sz w:val="26"/>
          <w:szCs w:val="26"/>
        </w:rPr>
        <w:t>Employees are not required to pay their tax free ADF Reserve salary to the agency in any circumstances.</w:t>
      </w:r>
      <w:bookmarkEnd w:id="461"/>
    </w:p>
    <w:p w:rsidR="003A0A2C" w:rsidRPr="009D494C" w:rsidRDefault="003A0A2C" w:rsidP="007F0DA8">
      <w:pPr>
        <w:pStyle w:val="ListParagraph"/>
        <w:numPr>
          <w:ilvl w:val="1"/>
          <w:numId w:val="29"/>
        </w:numPr>
        <w:spacing w:before="120" w:after="120"/>
        <w:contextualSpacing w:val="0"/>
        <w:rPr>
          <w:rFonts w:ascii="Arial" w:hAnsi="Arial" w:cs="Arial"/>
          <w:sz w:val="26"/>
          <w:szCs w:val="26"/>
        </w:rPr>
      </w:pPr>
      <w:bookmarkStart w:id="462" w:name="_Toc288558659"/>
      <w:r w:rsidRPr="009D494C">
        <w:rPr>
          <w:rFonts w:ascii="Arial" w:hAnsi="Arial" w:cs="Arial"/>
          <w:sz w:val="26"/>
          <w:szCs w:val="26"/>
        </w:rPr>
        <w:t xml:space="preserve">Defence Reserve leave counts as service for all purposes, except for unpaid leave to undertake Continuous Full Time </w:t>
      </w:r>
      <w:r w:rsidRPr="009D494C">
        <w:rPr>
          <w:rFonts w:ascii="Arial" w:hAnsi="Arial" w:cs="Arial"/>
          <w:sz w:val="26"/>
          <w:szCs w:val="26"/>
        </w:rPr>
        <w:lastRenderedPageBreak/>
        <w:t xml:space="preserve">Service (CFTS). Unpaid leave for the purpose of CFTS counts for all purposes except </w:t>
      </w:r>
      <w:r w:rsidR="00875B7C">
        <w:rPr>
          <w:rFonts w:ascii="Arial" w:hAnsi="Arial" w:cs="Arial"/>
          <w:sz w:val="26"/>
          <w:szCs w:val="26"/>
        </w:rPr>
        <w:t>a</w:t>
      </w:r>
      <w:r w:rsidRPr="009D494C">
        <w:rPr>
          <w:rFonts w:ascii="Arial" w:hAnsi="Arial" w:cs="Arial"/>
          <w:sz w:val="26"/>
          <w:szCs w:val="26"/>
        </w:rPr>
        <w:t>nnual leave.</w:t>
      </w:r>
      <w:bookmarkEnd w:id="462"/>
    </w:p>
    <w:p w:rsidR="003A0A2C" w:rsidRPr="009D494C" w:rsidRDefault="003A0A2C" w:rsidP="007F0DA8">
      <w:pPr>
        <w:pStyle w:val="ListParagraph"/>
        <w:numPr>
          <w:ilvl w:val="1"/>
          <w:numId w:val="29"/>
        </w:numPr>
        <w:spacing w:before="120" w:after="120"/>
        <w:contextualSpacing w:val="0"/>
        <w:rPr>
          <w:rFonts w:ascii="Arial" w:hAnsi="Arial" w:cs="Arial"/>
          <w:sz w:val="26"/>
          <w:szCs w:val="26"/>
        </w:rPr>
      </w:pPr>
      <w:bookmarkStart w:id="463" w:name="_Toc288558660"/>
      <w:r w:rsidRPr="009D494C">
        <w:rPr>
          <w:rFonts w:ascii="Arial" w:hAnsi="Arial" w:cs="Arial"/>
          <w:sz w:val="26"/>
          <w:szCs w:val="26"/>
        </w:rPr>
        <w:t xml:space="preserve">An employee who is an officer or instructor of cadets in a Cadet Force may be granted paid leave of up to </w:t>
      </w:r>
      <w:r w:rsidR="00875B7C">
        <w:rPr>
          <w:rFonts w:ascii="Arial" w:hAnsi="Arial" w:cs="Arial"/>
          <w:sz w:val="26"/>
          <w:szCs w:val="26"/>
        </w:rPr>
        <w:t>3</w:t>
      </w:r>
      <w:r w:rsidRPr="009D494C">
        <w:rPr>
          <w:rFonts w:ascii="Arial" w:hAnsi="Arial" w:cs="Arial"/>
          <w:sz w:val="26"/>
          <w:szCs w:val="26"/>
        </w:rPr>
        <w:t xml:space="preserve"> weeks each financial year to perform duties as an officer or instructor of Cadets. For these purposes ‘Cadet Force’ means the Australian Navy Cadets, Australian Army Cadets, or the Australian Air Force Cadets.</w:t>
      </w:r>
      <w:bookmarkEnd w:id="463"/>
    </w:p>
    <w:p w:rsidR="003A0A2C" w:rsidRPr="009D494C" w:rsidRDefault="003A0A2C" w:rsidP="007F0DA8">
      <w:pPr>
        <w:pStyle w:val="ListParagraph"/>
        <w:numPr>
          <w:ilvl w:val="1"/>
          <w:numId w:val="29"/>
        </w:numPr>
        <w:spacing w:before="120" w:after="120"/>
        <w:contextualSpacing w:val="0"/>
        <w:rPr>
          <w:rFonts w:ascii="Arial" w:hAnsi="Arial" w:cs="Arial"/>
          <w:sz w:val="26"/>
          <w:szCs w:val="26"/>
        </w:rPr>
      </w:pPr>
      <w:bookmarkStart w:id="464" w:name="_Toc288558661"/>
      <w:r w:rsidRPr="009D494C">
        <w:rPr>
          <w:rFonts w:ascii="Arial" w:hAnsi="Arial" w:cs="Arial"/>
          <w:sz w:val="26"/>
          <w:szCs w:val="26"/>
        </w:rPr>
        <w:t xml:space="preserve">Eligible employees may also apply for </w:t>
      </w:r>
      <w:r w:rsidR="00875B7C">
        <w:rPr>
          <w:rFonts w:ascii="Arial" w:hAnsi="Arial" w:cs="Arial"/>
          <w:sz w:val="26"/>
          <w:szCs w:val="26"/>
        </w:rPr>
        <w:t>a</w:t>
      </w:r>
      <w:r w:rsidRPr="009D494C">
        <w:rPr>
          <w:rFonts w:ascii="Arial" w:hAnsi="Arial" w:cs="Arial"/>
          <w:sz w:val="26"/>
          <w:szCs w:val="26"/>
        </w:rPr>
        <w:t xml:space="preserve">nnual leave, long service leave, leave without pay, top-up pay or they may use </w:t>
      </w:r>
      <w:r w:rsidR="00875B7C" w:rsidRPr="009D494C">
        <w:rPr>
          <w:rFonts w:ascii="Arial" w:hAnsi="Arial" w:cs="Arial"/>
          <w:sz w:val="26"/>
          <w:szCs w:val="26"/>
        </w:rPr>
        <w:t>flex time</w:t>
      </w:r>
      <w:r w:rsidRPr="009D494C">
        <w:rPr>
          <w:rFonts w:ascii="Arial" w:hAnsi="Arial" w:cs="Arial"/>
          <w:sz w:val="26"/>
          <w:szCs w:val="26"/>
        </w:rPr>
        <w:t xml:space="preserve"> or make up time for the purpose of fulfilling ADF Reserve, CFTS or Cadet Force obligations.</w:t>
      </w:r>
      <w:bookmarkEnd w:id="464"/>
    </w:p>
    <w:p w:rsidR="003A0A2C" w:rsidRDefault="003A0A2C" w:rsidP="007F0DA8">
      <w:pPr>
        <w:pStyle w:val="ListParagraph"/>
        <w:numPr>
          <w:ilvl w:val="1"/>
          <w:numId w:val="29"/>
        </w:numPr>
        <w:spacing w:before="120" w:after="120"/>
        <w:contextualSpacing w:val="0"/>
        <w:rPr>
          <w:rFonts w:ascii="Arial" w:hAnsi="Arial" w:cs="Arial"/>
          <w:sz w:val="26"/>
          <w:szCs w:val="26"/>
        </w:rPr>
      </w:pPr>
      <w:bookmarkStart w:id="465" w:name="_Toc288558662"/>
      <w:r w:rsidRPr="009D494C">
        <w:rPr>
          <w:rFonts w:ascii="Arial" w:hAnsi="Arial" w:cs="Arial"/>
          <w:sz w:val="26"/>
          <w:szCs w:val="26"/>
        </w:rPr>
        <w:t>Employees are to notify supervisors at the earliest opportunity once the dates for ADF Reserve, CFTS or Cadet Force activities are known and/or changed.</w:t>
      </w:r>
      <w:bookmarkEnd w:id="465"/>
    </w:p>
    <w:p w:rsidR="00486BF3" w:rsidRDefault="00486BF3" w:rsidP="00486BF3">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466" w:name="_Toc231306073"/>
      <w:bookmarkStart w:id="467" w:name="_Toc288558667"/>
      <w:bookmarkStart w:id="468" w:name="_Toc466023143"/>
      <w:r w:rsidRPr="00C225B9">
        <w:rPr>
          <w:rFonts w:ascii="Arial" w:hAnsi="Arial" w:cs="Arial"/>
          <w:b/>
          <w:sz w:val="26"/>
          <w:szCs w:val="26"/>
        </w:rPr>
        <w:t>Community Service Leave</w:t>
      </w:r>
      <w:bookmarkEnd w:id="466"/>
      <w:bookmarkEnd w:id="467"/>
      <w:bookmarkEnd w:id="468"/>
      <w:r w:rsidRPr="00C225B9">
        <w:rPr>
          <w:rFonts w:ascii="Arial" w:hAnsi="Arial" w:cs="Arial"/>
          <w:b/>
          <w:sz w:val="26"/>
          <w:szCs w:val="26"/>
        </w:rPr>
        <w:t xml:space="preserve"> </w:t>
      </w:r>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69" w:name="_Ref231014104"/>
      <w:bookmarkStart w:id="470" w:name="_Toc288558668"/>
      <w:r w:rsidRPr="009D494C">
        <w:rPr>
          <w:rFonts w:ascii="Arial" w:hAnsi="Arial" w:cs="Arial"/>
          <w:sz w:val="26"/>
          <w:szCs w:val="26"/>
        </w:rPr>
        <w:t xml:space="preserve">An employee who engages in an </w:t>
      </w:r>
      <w:r w:rsidRPr="00A21C82">
        <w:rPr>
          <w:rFonts w:ascii="Arial" w:hAnsi="Arial" w:cs="Arial"/>
          <w:sz w:val="26"/>
          <w:szCs w:val="26"/>
        </w:rPr>
        <w:t>eligible community service</w:t>
      </w:r>
      <w:r w:rsidRPr="009D494C">
        <w:rPr>
          <w:rFonts w:ascii="Arial" w:hAnsi="Arial" w:cs="Arial"/>
          <w:sz w:val="26"/>
          <w:szCs w:val="26"/>
        </w:rPr>
        <w:t xml:space="preserve"> activity is entitled to community service leave to fulfil his or her emergency service duties.</w:t>
      </w:r>
      <w:bookmarkEnd w:id="469"/>
      <w:bookmarkEnd w:id="470"/>
    </w:p>
    <w:p w:rsidR="007C0EA3" w:rsidRDefault="003719E0" w:rsidP="007C0EA3">
      <w:pPr>
        <w:pStyle w:val="ListParagraph"/>
        <w:numPr>
          <w:ilvl w:val="1"/>
          <w:numId w:val="29"/>
        </w:numPr>
        <w:spacing w:before="120" w:after="120"/>
        <w:contextualSpacing w:val="0"/>
        <w:rPr>
          <w:rFonts w:ascii="Arial" w:hAnsi="Arial" w:cs="Arial"/>
          <w:sz w:val="26"/>
          <w:szCs w:val="26"/>
        </w:rPr>
      </w:pPr>
      <w:bookmarkStart w:id="471" w:name="_Toc288558669"/>
      <w:r w:rsidRPr="009D494C">
        <w:rPr>
          <w:rFonts w:ascii="Arial" w:hAnsi="Arial" w:cs="Arial"/>
          <w:sz w:val="26"/>
          <w:szCs w:val="26"/>
        </w:rPr>
        <w:t xml:space="preserve">For the purposes of subclause </w:t>
      </w:r>
      <w:r w:rsidR="009A0759" w:rsidRPr="006F7232">
        <w:fldChar w:fldCharType="begin"/>
      </w:r>
      <w:r w:rsidR="009A0759" w:rsidRPr="006F7232">
        <w:instrText xml:space="preserve"> REF _Ref231014104 \r \h  \* MERGEFORMAT </w:instrText>
      </w:r>
      <w:r w:rsidR="009A0759" w:rsidRPr="006F7232">
        <w:fldChar w:fldCharType="separate"/>
      </w:r>
      <w:r w:rsidR="00F42CE8" w:rsidRPr="00F42CE8">
        <w:rPr>
          <w:rFonts w:ascii="Arial" w:hAnsi="Arial" w:cs="Arial"/>
          <w:sz w:val="26"/>
          <w:szCs w:val="26"/>
        </w:rPr>
        <w:t>29.1</w:t>
      </w:r>
      <w:r w:rsidR="009A0759" w:rsidRPr="006F7232">
        <w:fldChar w:fldCharType="end"/>
      </w:r>
      <w:r w:rsidR="007C0EA3" w:rsidRPr="006F7232">
        <w:rPr>
          <w:rFonts w:ascii="Arial" w:hAnsi="Arial" w:cs="Arial"/>
          <w:i/>
          <w:sz w:val="26"/>
          <w:szCs w:val="26"/>
        </w:rPr>
        <w:t xml:space="preserve"> </w:t>
      </w:r>
      <w:r w:rsidR="007C0EA3" w:rsidRPr="00A21C82">
        <w:rPr>
          <w:rFonts w:ascii="Arial" w:hAnsi="Arial" w:cs="Arial"/>
          <w:sz w:val="26"/>
          <w:szCs w:val="26"/>
        </w:rPr>
        <w:t>eligible community service</w:t>
      </w:r>
      <w:r w:rsidR="007C0EA3">
        <w:rPr>
          <w:rFonts w:ascii="Arial" w:hAnsi="Arial" w:cs="Arial"/>
          <w:i/>
          <w:sz w:val="26"/>
          <w:szCs w:val="26"/>
        </w:rPr>
        <w:t xml:space="preserve"> </w:t>
      </w:r>
      <w:r w:rsidR="00A21C82">
        <w:rPr>
          <w:rFonts w:ascii="Arial" w:hAnsi="Arial" w:cs="Arial"/>
          <w:sz w:val="26"/>
          <w:szCs w:val="26"/>
        </w:rPr>
        <w:t xml:space="preserve">activity </w:t>
      </w:r>
      <w:r w:rsidR="007C0EA3">
        <w:rPr>
          <w:rFonts w:ascii="Arial" w:hAnsi="Arial" w:cs="Arial"/>
          <w:sz w:val="26"/>
          <w:szCs w:val="26"/>
        </w:rPr>
        <w:t xml:space="preserve">has the same meaning as it does in s109 of the Fair Work Act. </w:t>
      </w:r>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72" w:name="_Toc288558672"/>
      <w:bookmarkEnd w:id="471"/>
      <w:r w:rsidRPr="009D494C">
        <w:rPr>
          <w:rFonts w:ascii="Arial" w:hAnsi="Arial" w:cs="Arial"/>
          <w:sz w:val="26"/>
          <w:szCs w:val="26"/>
        </w:rPr>
        <w:t>In order to access community service leave, an employee must provide notice of the absence as soon as practicable (which may be after the absence has started) and must advise of the expected period of the absence.</w:t>
      </w:r>
      <w:bookmarkEnd w:id="472"/>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73" w:name="_Toc288558673"/>
      <w:r w:rsidRPr="009D494C">
        <w:rPr>
          <w:rFonts w:ascii="Arial" w:hAnsi="Arial" w:cs="Arial"/>
          <w:sz w:val="26"/>
          <w:szCs w:val="26"/>
        </w:rPr>
        <w:t>The Inspector-General may require an employee to provide evidence that would satisfy a reasonable person that the absence is because the employee has been or will be engaging in a community service activity.</w:t>
      </w:r>
      <w:bookmarkEnd w:id="473"/>
    </w:p>
    <w:p w:rsidR="00754117" w:rsidRPr="00754117" w:rsidRDefault="003719E0" w:rsidP="00754117">
      <w:pPr>
        <w:pStyle w:val="ListParagraph"/>
        <w:numPr>
          <w:ilvl w:val="1"/>
          <w:numId w:val="29"/>
        </w:numPr>
        <w:spacing w:before="120" w:after="120"/>
        <w:contextualSpacing w:val="0"/>
        <w:rPr>
          <w:rFonts w:ascii="Arial" w:hAnsi="Arial" w:cs="Arial"/>
          <w:sz w:val="26"/>
          <w:szCs w:val="26"/>
        </w:rPr>
      </w:pPr>
      <w:bookmarkStart w:id="474" w:name="_Toc288558674"/>
      <w:r w:rsidRPr="004360B5">
        <w:rPr>
          <w:rFonts w:ascii="Arial" w:hAnsi="Arial" w:cs="Arial"/>
          <w:sz w:val="26"/>
          <w:szCs w:val="26"/>
        </w:rPr>
        <w:t>If an employee undertakes community service leave to undertake jury service, the employee will be entitled to full pay for the first 10 days of absence</w:t>
      </w:r>
      <w:r w:rsidR="006F7232" w:rsidRPr="004360B5">
        <w:rPr>
          <w:rFonts w:ascii="Arial" w:hAnsi="Arial" w:cs="Arial"/>
          <w:sz w:val="26"/>
          <w:szCs w:val="26"/>
        </w:rPr>
        <w:t>.</w:t>
      </w:r>
      <w:r w:rsidRPr="004360B5">
        <w:rPr>
          <w:rFonts w:ascii="Arial" w:hAnsi="Arial" w:cs="Arial"/>
          <w:color w:val="00B050"/>
          <w:sz w:val="26"/>
          <w:szCs w:val="26"/>
        </w:rPr>
        <w:t xml:space="preserve"> </w:t>
      </w:r>
    </w:p>
    <w:p w:rsidR="004360B5" w:rsidRPr="00754117" w:rsidRDefault="00B3373A" w:rsidP="00754117">
      <w:pPr>
        <w:pStyle w:val="ListParagraph"/>
        <w:numPr>
          <w:ilvl w:val="1"/>
          <w:numId w:val="29"/>
        </w:numPr>
        <w:spacing w:before="120" w:after="120"/>
        <w:contextualSpacing w:val="0"/>
        <w:rPr>
          <w:rFonts w:ascii="Arial" w:hAnsi="Arial" w:cs="Arial"/>
          <w:sz w:val="26"/>
          <w:szCs w:val="26"/>
        </w:rPr>
      </w:pPr>
      <w:r w:rsidRPr="00754117">
        <w:rPr>
          <w:rFonts w:ascii="Arial" w:hAnsi="Arial" w:cs="Arial"/>
          <w:sz w:val="26"/>
          <w:szCs w:val="26"/>
        </w:rPr>
        <w:t>An employee will be required to pay any jury service fees received from the Court in the first 10 days of jury service, with the exception of expense allowances.</w:t>
      </w:r>
    </w:p>
    <w:p w:rsidR="007F46E3" w:rsidRDefault="007F46E3" w:rsidP="007F46E3">
      <w:pPr>
        <w:pStyle w:val="ListParagraph"/>
        <w:numPr>
          <w:ilvl w:val="1"/>
          <w:numId w:val="29"/>
        </w:numPr>
        <w:spacing w:before="120" w:after="120"/>
        <w:contextualSpacing w:val="0"/>
        <w:rPr>
          <w:rFonts w:ascii="Arial" w:hAnsi="Arial" w:cs="Arial"/>
          <w:sz w:val="26"/>
          <w:szCs w:val="26"/>
        </w:rPr>
      </w:pPr>
      <w:r>
        <w:rPr>
          <w:rFonts w:ascii="Arial" w:hAnsi="Arial" w:cs="Arial"/>
          <w:sz w:val="26"/>
          <w:szCs w:val="26"/>
        </w:rPr>
        <w:tab/>
        <w:t xml:space="preserve">With the exception of </w:t>
      </w:r>
      <w:r w:rsidR="009217E7">
        <w:rPr>
          <w:rFonts w:ascii="Arial" w:hAnsi="Arial" w:cs="Arial"/>
          <w:sz w:val="26"/>
          <w:szCs w:val="26"/>
        </w:rPr>
        <w:t xml:space="preserve">the first 10 days of community service leave taken to render </w:t>
      </w:r>
      <w:r>
        <w:rPr>
          <w:rFonts w:ascii="Arial" w:hAnsi="Arial" w:cs="Arial"/>
          <w:sz w:val="26"/>
          <w:szCs w:val="26"/>
        </w:rPr>
        <w:t xml:space="preserve">jury duty, all other community service leave is unpaid. </w:t>
      </w:r>
    </w:p>
    <w:p w:rsidR="00486BF3" w:rsidRDefault="00486BF3">
      <w:pPr>
        <w:rPr>
          <w:rFonts w:ascii="Arial" w:hAnsi="Arial" w:cs="Arial"/>
          <w:sz w:val="26"/>
          <w:szCs w:val="26"/>
        </w:rPr>
      </w:pPr>
      <w:r>
        <w:rPr>
          <w:rFonts w:ascii="Arial" w:hAnsi="Arial" w:cs="Arial"/>
          <w:sz w:val="26"/>
          <w:szCs w:val="26"/>
        </w:rPr>
        <w:br w:type="page"/>
      </w:r>
    </w:p>
    <w:p w:rsidR="003719E0" w:rsidRPr="008C064C" w:rsidRDefault="008C064C" w:rsidP="007F0DA8">
      <w:pPr>
        <w:pStyle w:val="ListParagraph"/>
        <w:numPr>
          <w:ilvl w:val="0"/>
          <w:numId w:val="29"/>
        </w:numPr>
        <w:spacing w:before="120" w:after="120"/>
        <w:ind w:left="360"/>
        <w:contextualSpacing w:val="0"/>
        <w:outlineLvl w:val="0"/>
        <w:rPr>
          <w:rFonts w:ascii="Arial" w:hAnsi="Arial" w:cs="Arial"/>
          <w:b/>
          <w:sz w:val="26"/>
          <w:szCs w:val="26"/>
        </w:rPr>
      </w:pPr>
      <w:bookmarkStart w:id="475" w:name="_Toc466023144"/>
      <w:bookmarkEnd w:id="474"/>
      <w:r w:rsidRPr="008C064C">
        <w:rPr>
          <w:rFonts w:ascii="Arial" w:hAnsi="Arial" w:cs="Arial"/>
          <w:b/>
          <w:sz w:val="26"/>
          <w:szCs w:val="26"/>
        </w:rPr>
        <w:lastRenderedPageBreak/>
        <w:t>Cultural, ceremonial and NAIDOC obligations</w:t>
      </w:r>
      <w:bookmarkEnd w:id="475"/>
    </w:p>
    <w:p w:rsidR="003719E0" w:rsidRPr="002F3E87" w:rsidRDefault="003719E0" w:rsidP="008C064C">
      <w:pPr>
        <w:pStyle w:val="ListParagraph"/>
        <w:numPr>
          <w:ilvl w:val="1"/>
          <w:numId w:val="29"/>
        </w:numPr>
        <w:spacing w:before="120" w:after="120"/>
        <w:contextualSpacing w:val="0"/>
        <w:rPr>
          <w:rFonts w:ascii="Arial" w:hAnsi="Arial" w:cs="Arial"/>
          <w:sz w:val="26"/>
          <w:szCs w:val="26"/>
        </w:rPr>
      </w:pPr>
      <w:bookmarkStart w:id="476" w:name="_Toc288558676"/>
      <w:r w:rsidRPr="009D494C">
        <w:rPr>
          <w:rFonts w:ascii="Arial" w:hAnsi="Arial" w:cs="Arial"/>
          <w:sz w:val="26"/>
          <w:szCs w:val="26"/>
        </w:rPr>
        <w:t>An employee may apply for</w:t>
      </w:r>
      <w:r w:rsidR="008C064C">
        <w:rPr>
          <w:rFonts w:ascii="Arial" w:hAnsi="Arial" w:cs="Arial"/>
          <w:sz w:val="26"/>
          <w:szCs w:val="26"/>
        </w:rPr>
        <w:t xml:space="preserve"> </w:t>
      </w:r>
      <w:r w:rsidR="008C064C" w:rsidRPr="008C064C">
        <w:rPr>
          <w:rFonts w:ascii="Arial" w:hAnsi="Arial" w:cs="Arial"/>
          <w:sz w:val="26"/>
          <w:szCs w:val="26"/>
        </w:rPr>
        <w:t>leave with or without pay</w:t>
      </w:r>
      <w:r w:rsidRPr="009D494C">
        <w:rPr>
          <w:rFonts w:ascii="Arial" w:hAnsi="Arial" w:cs="Arial"/>
          <w:sz w:val="26"/>
          <w:szCs w:val="26"/>
        </w:rPr>
        <w:t xml:space="preserve"> </w:t>
      </w:r>
      <w:r w:rsidR="004A29D3">
        <w:rPr>
          <w:rFonts w:ascii="Arial" w:hAnsi="Arial" w:cs="Arial"/>
          <w:sz w:val="26"/>
          <w:szCs w:val="26"/>
        </w:rPr>
        <w:t xml:space="preserve">to </w:t>
      </w:r>
      <w:r w:rsidR="00E9205D" w:rsidRPr="002F3E87">
        <w:rPr>
          <w:rFonts w:ascii="Arial" w:hAnsi="Arial" w:cs="Arial"/>
          <w:sz w:val="26"/>
          <w:szCs w:val="26"/>
        </w:rPr>
        <w:t>fulfil cultural, ceremonial and NAIDOC obligations.</w:t>
      </w:r>
      <w:bookmarkEnd w:id="476"/>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77" w:name="_Toc288558677"/>
      <w:r w:rsidRPr="009D494C">
        <w:rPr>
          <w:rFonts w:ascii="Arial" w:hAnsi="Arial" w:cs="Arial"/>
          <w:sz w:val="26"/>
          <w:szCs w:val="26"/>
        </w:rPr>
        <w:t>Requests for leave</w:t>
      </w:r>
      <w:r w:rsidR="008C064C">
        <w:rPr>
          <w:rFonts w:ascii="Arial" w:hAnsi="Arial" w:cs="Arial"/>
          <w:sz w:val="26"/>
          <w:szCs w:val="26"/>
        </w:rPr>
        <w:t xml:space="preserve"> under </w:t>
      </w:r>
      <w:r w:rsidR="00EA7DE7">
        <w:rPr>
          <w:rFonts w:ascii="Arial" w:hAnsi="Arial" w:cs="Arial"/>
          <w:sz w:val="26"/>
          <w:szCs w:val="26"/>
        </w:rPr>
        <w:t>30</w:t>
      </w:r>
      <w:r w:rsidR="008C064C">
        <w:rPr>
          <w:rFonts w:ascii="Arial" w:hAnsi="Arial" w:cs="Arial"/>
          <w:sz w:val="26"/>
          <w:szCs w:val="26"/>
        </w:rPr>
        <w:t>.1</w:t>
      </w:r>
      <w:r w:rsidRPr="009D494C">
        <w:rPr>
          <w:rFonts w:ascii="Arial" w:hAnsi="Arial" w:cs="Arial"/>
          <w:sz w:val="26"/>
          <w:szCs w:val="26"/>
        </w:rPr>
        <w:t xml:space="preserve"> will be considered on a case by case basis taking into account the circumstances, including:</w:t>
      </w:r>
      <w:bookmarkEnd w:id="477"/>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478" w:name="_Toc288558678"/>
      <w:r w:rsidRPr="009D494C">
        <w:rPr>
          <w:rFonts w:ascii="Arial" w:hAnsi="Arial" w:cs="Arial"/>
          <w:sz w:val="26"/>
          <w:szCs w:val="26"/>
        </w:rPr>
        <w:t>the nature of the request;</w:t>
      </w:r>
      <w:bookmarkEnd w:id="478"/>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479" w:name="_Toc288558679"/>
      <w:r w:rsidRPr="009D494C">
        <w:rPr>
          <w:rFonts w:ascii="Arial" w:hAnsi="Arial" w:cs="Arial"/>
          <w:sz w:val="26"/>
          <w:szCs w:val="26"/>
        </w:rPr>
        <w:t>the amount of time requested; and</w:t>
      </w:r>
      <w:bookmarkEnd w:id="479"/>
    </w:p>
    <w:p w:rsidR="003719E0" w:rsidRDefault="003719E0" w:rsidP="007F0DA8">
      <w:pPr>
        <w:pStyle w:val="ListParagraph"/>
        <w:numPr>
          <w:ilvl w:val="2"/>
          <w:numId w:val="29"/>
        </w:numPr>
        <w:spacing w:before="120" w:after="120"/>
        <w:contextualSpacing w:val="0"/>
        <w:rPr>
          <w:rFonts w:ascii="Arial" w:hAnsi="Arial" w:cs="Arial"/>
          <w:sz w:val="26"/>
          <w:szCs w:val="26"/>
        </w:rPr>
      </w:pPr>
      <w:bookmarkStart w:id="480" w:name="_Toc288558680"/>
      <w:proofErr w:type="gramStart"/>
      <w:r w:rsidRPr="009D494C">
        <w:rPr>
          <w:rFonts w:ascii="Arial" w:hAnsi="Arial" w:cs="Arial"/>
          <w:sz w:val="26"/>
          <w:szCs w:val="26"/>
        </w:rPr>
        <w:t>the</w:t>
      </w:r>
      <w:proofErr w:type="gramEnd"/>
      <w:r w:rsidRPr="009D494C">
        <w:rPr>
          <w:rFonts w:ascii="Arial" w:hAnsi="Arial" w:cs="Arial"/>
          <w:sz w:val="26"/>
          <w:szCs w:val="26"/>
        </w:rPr>
        <w:t xml:space="preserve"> operational needs of the work area.</w:t>
      </w:r>
      <w:bookmarkEnd w:id="480"/>
    </w:p>
    <w:p w:rsidR="00486BF3" w:rsidRDefault="00486BF3" w:rsidP="00486BF3">
      <w:pPr>
        <w:pStyle w:val="ListParagraph"/>
        <w:spacing w:before="120" w:after="120"/>
        <w:ind w:left="1429"/>
        <w:contextualSpacing w:val="0"/>
        <w:rPr>
          <w:rFonts w:ascii="Arial" w:hAnsi="Arial" w:cs="Arial"/>
          <w:sz w:val="26"/>
          <w:szCs w:val="26"/>
        </w:rPr>
      </w:pPr>
    </w:p>
    <w:p w:rsidR="002D16E5" w:rsidRPr="00C225B9" w:rsidRDefault="002D16E5" w:rsidP="002D16E5">
      <w:pPr>
        <w:pStyle w:val="ListParagraph"/>
        <w:numPr>
          <w:ilvl w:val="0"/>
          <w:numId w:val="29"/>
        </w:numPr>
        <w:spacing w:before="120" w:after="120"/>
        <w:ind w:left="360"/>
        <w:contextualSpacing w:val="0"/>
        <w:outlineLvl w:val="0"/>
        <w:rPr>
          <w:rFonts w:ascii="Arial" w:hAnsi="Arial" w:cs="Arial"/>
          <w:b/>
          <w:sz w:val="26"/>
          <w:szCs w:val="26"/>
        </w:rPr>
      </w:pPr>
      <w:bookmarkStart w:id="481" w:name="_Toc231306074"/>
      <w:bookmarkStart w:id="482" w:name="_Toc288558675"/>
      <w:bookmarkStart w:id="483" w:name="_Toc437956816"/>
      <w:bookmarkStart w:id="484" w:name="_Toc466023145"/>
      <w:r w:rsidRPr="00C225B9">
        <w:rPr>
          <w:rFonts w:ascii="Arial" w:hAnsi="Arial" w:cs="Arial"/>
          <w:b/>
          <w:sz w:val="26"/>
          <w:szCs w:val="26"/>
        </w:rPr>
        <w:t xml:space="preserve">Miscellaneous </w:t>
      </w:r>
      <w:r>
        <w:rPr>
          <w:rFonts w:ascii="Arial" w:hAnsi="Arial" w:cs="Arial"/>
          <w:b/>
          <w:sz w:val="26"/>
          <w:szCs w:val="26"/>
        </w:rPr>
        <w:t>L</w:t>
      </w:r>
      <w:r w:rsidRPr="00C225B9">
        <w:rPr>
          <w:rFonts w:ascii="Arial" w:hAnsi="Arial" w:cs="Arial"/>
          <w:b/>
          <w:sz w:val="26"/>
          <w:szCs w:val="26"/>
        </w:rPr>
        <w:t>eave</w:t>
      </w:r>
      <w:bookmarkEnd w:id="481"/>
      <w:bookmarkEnd w:id="482"/>
      <w:bookmarkEnd w:id="483"/>
      <w:bookmarkEnd w:id="484"/>
    </w:p>
    <w:p w:rsidR="002D16E5" w:rsidRPr="002F3E87" w:rsidRDefault="002D16E5" w:rsidP="002D16E5">
      <w:pPr>
        <w:pStyle w:val="ListParagraph"/>
        <w:numPr>
          <w:ilvl w:val="1"/>
          <w:numId w:val="29"/>
        </w:numPr>
        <w:spacing w:before="120" w:after="120"/>
        <w:contextualSpacing w:val="0"/>
        <w:rPr>
          <w:rFonts w:ascii="Arial" w:hAnsi="Arial" w:cs="Arial"/>
          <w:sz w:val="26"/>
          <w:szCs w:val="26"/>
        </w:rPr>
      </w:pPr>
      <w:r w:rsidRPr="009D494C">
        <w:rPr>
          <w:rFonts w:ascii="Arial" w:hAnsi="Arial" w:cs="Arial"/>
          <w:sz w:val="26"/>
          <w:szCs w:val="26"/>
        </w:rPr>
        <w:t>An employee may apply for miscellaneous leave with or without pay, for a purpose not provided for elsewhere</w:t>
      </w:r>
      <w:r w:rsidRPr="002F3E87">
        <w:rPr>
          <w:rFonts w:ascii="Arial" w:hAnsi="Arial" w:cs="Arial"/>
          <w:sz w:val="26"/>
          <w:szCs w:val="26"/>
        </w:rPr>
        <w:t>.</w:t>
      </w:r>
    </w:p>
    <w:p w:rsidR="002D16E5" w:rsidRPr="009D494C" w:rsidRDefault="002D16E5" w:rsidP="002D16E5">
      <w:pPr>
        <w:pStyle w:val="ListParagraph"/>
        <w:numPr>
          <w:ilvl w:val="1"/>
          <w:numId w:val="29"/>
        </w:numPr>
        <w:spacing w:before="120" w:after="120"/>
        <w:contextualSpacing w:val="0"/>
        <w:rPr>
          <w:rFonts w:ascii="Arial" w:hAnsi="Arial" w:cs="Arial"/>
          <w:sz w:val="26"/>
          <w:szCs w:val="26"/>
        </w:rPr>
      </w:pPr>
      <w:r w:rsidRPr="009D494C">
        <w:rPr>
          <w:rFonts w:ascii="Arial" w:hAnsi="Arial" w:cs="Arial"/>
          <w:sz w:val="26"/>
          <w:szCs w:val="26"/>
        </w:rPr>
        <w:t>Requests for miscellaneous leave will be considered on a case by case basis taking into account the circumstances, including:</w:t>
      </w:r>
    </w:p>
    <w:p w:rsidR="002D16E5" w:rsidRPr="009D494C" w:rsidRDefault="002D16E5" w:rsidP="002D16E5">
      <w:pPr>
        <w:pStyle w:val="ListParagraph"/>
        <w:numPr>
          <w:ilvl w:val="2"/>
          <w:numId w:val="29"/>
        </w:numPr>
        <w:spacing w:before="120" w:after="120"/>
        <w:contextualSpacing w:val="0"/>
        <w:rPr>
          <w:rFonts w:ascii="Arial" w:hAnsi="Arial" w:cs="Arial"/>
          <w:sz w:val="26"/>
          <w:szCs w:val="26"/>
        </w:rPr>
      </w:pPr>
      <w:r w:rsidRPr="009D494C">
        <w:rPr>
          <w:rFonts w:ascii="Arial" w:hAnsi="Arial" w:cs="Arial"/>
          <w:sz w:val="26"/>
          <w:szCs w:val="26"/>
        </w:rPr>
        <w:t>the nature of the request;</w:t>
      </w:r>
    </w:p>
    <w:p w:rsidR="002D16E5" w:rsidRPr="009D494C" w:rsidRDefault="002D16E5" w:rsidP="002D16E5">
      <w:pPr>
        <w:pStyle w:val="ListParagraph"/>
        <w:numPr>
          <w:ilvl w:val="2"/>
          <w:numId w:val="29"/>
        </w:numPr>
        <w:spacing w:before="120" w:after="120"/>
        <w:contextualSpacing w:val="0"/>
        <w:rPr>
          <w:rFonts w:ascii="Arial" w:hAnsi="Arial" w:cs="Arial"/>
          <w:sz w:val="26"/>
          <w:szCs w:val="26"/>
        </w:rPr>
      </w:pPr>
      <w:r w:rsidRPr="009D494C">
        <w:rPr>
          <w:rFonts w:ascii="Arial" w:hAnsi="Arial" w:cs="Arial"/>
          <w:sz w:val="26"/>
          <w:szCs w:val="26"/>
        </w:rPr>
        <w:t>the amount of time requested; and</w:t>
      </w:r>
    </w:p>
    <w:p w:rsidR="002D16E5" w:rsidRPr="009D494C" w:rsidRDefault="002D16E5" w:rsidP="002D16E5">
      <w:pPr>
        <w:pStyle w:val="ListParagraph"/>
        <w:numPr>
          <w:ilvl w:val="2"/>
          <w:numId w:val="29"/>
        </w:numPr>
        <w:spacing w:before="120" w:after="120"/>
        <w:contextualSpacing w:val="0"/>
        <w:rPr>
          <w:rFonts w:ascii="Arial" w:hAnsi="Arial" w:cs="Arial"/>
          <w:sz w:val="26"/>
          <w:szCs w:val="26"/>
        </w:rPr>
      </w:pPr>
      <w:proofErr w:type="gramStart"/>
      <w:r w:rsidRPr="009D494C">
        <w:rPr>
          <w:rFonts w:ascii="Arial" w:hAnsi="Arial" w:cs="Arial"/>
          <w:sz w:val="26"/>
          <w:szCs w:val="26"/>
        </w:rPr>
        <w:t>the</w:t>
      </w:r>
      <w:proofErr w:type="gramEnd"/>
      <w:r w:rsidRPr="009D494C">
        <w:rPr>
          <w:rFonts w:ascii="Arial" w:hAnsi="Arial" w:cs="Arial"/>
          <w:sz w:val="26"/>
          <w:szCs w:val="26"/>
        </w:rPr>
        <w:t xml:space="preserve"> operational needs of the work area.</w:t>
      </w:r>
    </w:p>
    <w:p w:rsidR="002D16E5" w:rsidRPr="009D494C" w:rsidRDefault="002D16E5" w:rsidP="00B22470">
      <w:pPr>
        <w:pStyle w:val="ListParagraph"/>
        <w:spacing w:before="120" w:after="120"/>
        <w:ind w:left="1429"/>
        <w:contextualSpacing w:val="0"/>
        <w:rPr>
          <w:rFonts w:ascii="Arial" w:hAnsi="Arial" w:cs="Arial"/>
          <w:sz w:val="26"/>
          <w:szCs w:val="26"/>
        </w:rPr>
      </w:pPr>
    </w:p>
    <w:p w:rsidR="003719E0" w:rsidRPr="009D494C" w:rsidRDefault="003719E0" w:rsidP="007F0DA8">
      <w:pPr>
        <w:pStyle w:val="ListParagraph"/>
        <w:numPr>
          <w:ilvl w:val="0"/>
          <w:numId w:val="29"/>
        </w:numPr>
        <w:spacing w:before="120" w:after="120"/>
        <w:ind w:left="360"/>
        <w:contextualSpacing w:val="0"/>
        <w:outlineLvl w:val="0"/>
        <w:rPr>
          <w:rFonts w:ascii="Arial" w:hAnsi="Arial" w:cs="Arial"/>
          <w:sz w:val="26"/>
          <w:szCs w:val="26"/>
        </w:rPr>
      </w:pPr>
      <w:bookmarkStart w:id="485" w:name="_Toc231306075"/>
      <w:bookmarkStart w:id="486" w:name="_Toc288558681"/>
      <w:bookmarkStart w:id="487" w:name="_Toc466023146"/>
      <w:r w:rsidRPr="00875B7C">
        <w:rPr>
          <w:rFonts w:ascii="Arial" w:hAnsi="Arial" w:cs="Arial"/>
          <w:b/>
          <w:sz w:val="26"/>
          <w:szCs w:val="26"/>
        </w:rPr>
        <w:t>Unauthorised</w:t>
      </w:r>
      <w:r w:rsidRPr="009D494C">
        <w:rPr>
          <w:rFonts w:ascii="Arial" w:hAnsi="Arial" w:cs="Arial"/>
          <w:sz w:val="26"/>
          <w:szCs w:val="26"/>
        </w:rPr>
        <w:t xml:space="preserve"> </w:t>
      </w:r>
      <w:r w:rsidR="004853D6" w:rsidRPr="004853D6">
        <w:rPr>
          <w:rFonts w:ascii="Arial" w:hAnsi="Arial" w:cs="Arial"/>
          <w:b/>
          <w:sz w:val="26"/>
          <w:szCs w:val="26"/>
        </w:rPr>
        <w:t>A</w:t>
      </w:r>
      <w:r w:rsidRPr="004853D6">
        <w:rPr>
          <w:rFonts w:ascii="Arial" w:hAnsi="Arial" w:cs="Arial"/>
          <w:b/>
          <w:sz w:val="26"/>
          <w:szCs w:val="26"/>
        </w:rPr>
        <w:t>bsence</w:t>
      </w:r>
      <w:bookmarkEnd w:id="485"/>
      <w:bookmarkEnd w:id="486"/>
      <w:bookmarkEnd w:id="487"/>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488" w:name="_Toc288558682"/>
      <w:r w:rsidRPr="009D494C">
        <w:rPr>
          <w:rFonts w:ascii="Arial" w:hAnsi="Arial" w:cs="Arial"/>
          <w:sz w:val="26"/>
          <w:szCs w:val="26"/>
        </w:rPr>
        <w:t>If an employee is absent from work without permission all pay and other benefits provided under this Agreement will cease to be available until the employee resumes work or is granted leave. A period of unauthorised absence does not count as service for any purpose.</w:t>
      </w:r>
      <w:bookmarkEnd w:id="488"/>
    </w:p>
    <w:p w:rsidR="00486BF3" w:rsidRDefault="00486BF3">
      <w:pPr>
        <w:rPr>
          <w:rFonts w:ascii="Arial" w:hAnsi="Arial" w:cs="Arial"/>
          <w:sz w:val="26"/>
          <w:szCs w:val="26"/>
        </w:rPr>
      </w:pPr>
      <w:bookmarkStart w:id="489" w:name="_Toc231306076"/>
      <w:bookmarkStart w:id="490" w:name="_Toc288558683"/>
      <w:r>
        <w:rPr>
          <w:rFonts w:ascii="Arial" w:hAnsi="Arial" w:cs="Arial"/>
          <w:sz w:val="26"/>
          <w:szCs w:val="26"/>
        </w:rPr>
        <w:br w:type="page"/>
      </w:r>
    </w:p>
    <w:p w:rsidR="003719E0" w:rsidRDefault="003719E0" w:rsidP="00F45532">
      <w:pPr>
        <w:pStyle w:val="Heading1"/>
      </w:pPr>
      <w:bookmarkStart w:id="491" w:name="_Toc466023147"/>
      <w:r w:rsidRPr="00C2352D">
        <w:lastRenderedPageBreak/>
        <w:t xml:space="preserve">PART E </w:t>
      </w:r>
      <w:r w:rsidR="006E2216">
        <w:t>–</w:t>
      </w:r>
      <w:r w:rsidRPr="00C2352D">
        <w:t xml:space="preserve"> </w:t>
      </w:r>
      <w:r w:rsidR="006E2216">
        <w:t xml:space="preserve">MATERNITY AND </w:t>
      </w:r>
      <w:r w:rsidRPr="00C2352D">
        <w:t>PARENTAL LEAVE</w:t>
      </w:r>
      <w:bookmarkEnd w:id="489"/>
      <w:bookmarkEnd w:id="490"/>
      <w:bookmarkEnd w:id="491"/>
    </w:p>
    <w:p w:rsidR="00486BF3" w:rsidRPr="00486BF3" w:rsidRDefault="00486BF3" w:rsidP="00486BF3"/>
    <w:p w:rsidR="003719E0" w:rsidRDefault="006E2216" w:rsidP="007F0DA8">
      <w:pPr>
        <w:pStyle w:val="ListParagraph"/>
        <w:numPr>
          <w:ilvl w:val="0"/>
          <w:numId w:val="29"/>
        </w:numPr>
        <w:spacing w:before="120" w:after="120"/>
        <w:ind w:left="360"/>
        <w:contextualSpacing w:val="0"/>
        <w:outlineLvl w:val="0"/>
        <w:rPr>
          <w:rFonts w:ascii="Arial" w:hAnsi="Arial" w:cs="Arial"/>
          <w:b/>
          <w:sz w:val="26"/>
          <w:szCs w:val="26"/>
        </w:rPr>
      </w:pPr>
      <w:bookmarkStart w:id="492" w:name="_Ref231008237"/>
      <w:bookmarkStart w:id="493" w:name="_Ref231274481"/>
      <w:bookmarkStart w:id="494" w:name="_Toc231306077"/>
      <w:bookmarkStart w:id="495" w:name="_Toc288558684"/>
      <w:bookmarkStart w:id="496" w:name="_Toc466023148"/>
      <w:r>
        <w:rPr>
          <w:rFonts w:ascii="Arial" w:hAnsi="Arial" w:cs="Arial"/>
          <w:b/>
          <w:sz w:val="26"/>
          <w:szCs w:val="26"/>
        </w:rPr>
        <w:t xml:space="preserve">Maternity and parental </w:t>
      </w:r>
      <w:r w:rsidR="00E9205D" w:rsidRPr="002F3E87">
        <w:rPr>
          <w:rFonts w:ascii="Arial" w:hAnsi="Arial" w:cs="Arial"/>
          <w:b/>
          <w:sz w:val="26"/>
          <w:szCs w:val="26"/>
        </w:rPr>
        <w:t>leave</w:t>
      </w:r>
      <w:bookmarkEnd w:id="492"/>
      <w:bookmarkEnd w:id="493"/>
      <w:bookmarkEnd w:id="494"/>
      <w:bookmarkEnd w:id="495"/>
      <w:bookmarkEnd w:id="496"/>
    </w:p>
    <w:p w:rsidR="006E2216" w:rsidRPr="006E2216" w:rsidRDefault="006E2216" w:rsidP="006E2216">
      <w:pPr>
        <w:pStyle w:val="ListParagraph"/>
        <w:numPr>
          <w:ilvl w:val="1"/>
          <w:numId w:val="29"/>
        </w:numPr>
        <w:spacing w:before="120" w:after="120"/>
        <w:contextualSpacing w:val="0"/>
        <w:rPr>
          <w:rFonts w:ascii="Arial" w:hAnsi="Arial" w:cs="Arial"/>
          <w:sz w:val="26"/>
          <w:szCs w:val="26"/>
        </w:rPr>
      </w:pPr>
      <w:r w:rsidRPr="006E2216">
        <w:rPr>
          <w:rFonts w:ascii="Arial" w:hAnsi="Arial" w:cs="Arial"/>
          <w:sz w:val="26"/>
          <w:szCs w:val="26"/>
        </w:rPr>
        <w:t xml:space="preserve">Employees who are pregnant, or who have given birth, are covered by the provisions of the </w:t>
      </w:r>
      <w:r w:rsidRPr="00383E8D">
        <w:rPr>
          <w:rFonts w:ascii="Arial" w:hAnsi="Arial" w:cs="Arial"/>
          <w:i/>
          <w:sz w:val="26"/>
          <w:szCs w:val="26"/>
        </w:rPr>
        <w:t>Maternity Leave (Commonwealth Employees) Act 1973</w:t>
      </w:r>
      <w:r w:rsidRPr="006E2216">
        <w:rPr>
          <w:rFonts w:ascii="Arial" w:hAnsi="Arial" w:cs="Arial"/>
          <w:sz w:val="26"/>
          <w:szCs w:val="26"/>
        </w:rPr>
        <w:t xml:space="preserve"> (the ML Act). </w:t>
      </w:r>
    </w:p>
    <w:p w:rsidR="006E2216" w:rsidRDefault="006E2216" w:rsidP="006E2216">
      <w:pPr>
        <w:pStyle w:val="ListParagraph"/>
        <w:numPr>
          <w:ilvl w:val="1"/>
          <w:numId w:val="29"/>
        </w:numPr>
        <w:spacing w:before="120" w:after="120"/>
        <w:contextualSpacing w:val="0"/>
        <w:rPr>
          <w:rFonts w:ascii="Arial" w:hAnsi="Arial" w:cs="Arial"/>
          <w:sz w:val="26"/>
          <w:szCs w:val="26"/>
        </w:rPr>
      </w:pPr>
      <w:r w:rsidRPr="006E2216">
        <w:rPr>
          <w:rFonts w:ascii="Arial" w:hAnsi="Arial" w:cs="Arial"/>
          <w:sz w:val="26"/>
          <w:szCs w:val="26"/>
        </w:rPr>
        <w:t xml:space="preserve">Employees with an entitlement to paid leave under the ML Act are provided with an </w:t>
      </w:r>
      <w:r w:rsidRPr="00383E8D">
        <w:rPr>
          <w:rFonts w:ascii="Arial" w:hAnsi="Arial" w:cs="Arial"/>
          <w:sz w:val="26"/>
          <w:szCs w:val="26"/>
        </w:rPr>
        <w:t xml:space="preserve">additional 2 </w:t>
      </w:r>
      <w:r w:rsidRPr="006E2216">
        <w:rPr>
          <w:rFonts w:ascii="Arial" w:hAnsi="Arial" w:cs="Arial"/>
          <w:sz w:val="26"/>
          <w:szCs w:val="26"/>
        </w:rPr>
        <w:t xml:space="preserve">weeks of paid leave, to be taken continuous with a period of paid maternity leave provided by the ML Act. </w:t>
      </w:r>
    </w:p>
    <w:p w:rsidR="006E2216" w:rsidRPr="0066182C" w:rsidRDefault="006E2216" w:rsidP="006E2216">
      <w:pPr>
        <w:pStyle w:val="ListParagraph"/>
        <w:numPr>
          <w:ilvl w:val="1"/>
          <w:numId w:val="29"/>
        </w:numPr>
        <w:spacing w:before="120" w:after="120"/>
        <w:contextualSpacing w:val="0"/>
        <w:rPr>
          <w:rFonts w:ascii="Arial" w:hAnsi="Arial" w:cs="Arial"/>
          <w:sz w:val="26"/>
          <w:szCs w:val="26"/>
        </w:rPr>
      </w:pPr>
      <w:r w:rsidRPr="0066182C">
        <w:rPr>
          <w:rFonts w:ascii="Arial" w:hAnsi="Arial" w:cs="Arial"/>
          <w:sz w:val="26"/>
          <w:szCs w:val="26"/>
        </w:rPr>
        <w:t xml:space="preserve">Employees who adopt or permanently foster a child, and who </w:t>
      </w:r>
      <w:r w:rsidR="0066182C" w:rsidRPr="0066182C">
        <w:rPr>
          <w:rFonts w:ascii="Arial" w:hAnsi="Arial" w:cs="Arial"/>
          <w:sz w:val="26"/>
          <w:szCs w:val="26"/>
        </w:rPr>
        <w:t>ha</w:t>
      </w:r>
      <w:r w:rsidR="005902FB">
        <w:rPr>
          <w:rFonts w:ascii="Arial" w:hAnsi="Arial" w:cs="Arial"/>
          <w:sz w:val="26"/>
          <w:szCs w:val="26"/>
        </w:rPr>
        <w:t>ve</w:t>
      </w:r>
      <w:r w:rsidR="0066182C" w:rsidRPr="0066182C">
        <w:rPr>
          <w:rFonts w:ascii="Arial" w:hAnsi="Arial" w:cs="Arial"/>
          <w:sz w:val="26"/>
          <w:szCs w:val="26"/>
        </w:rPr>
        <w:t xml:space="preserve"> or will have responsibility for the child,</w:t>
      </w:r>
      <w:r w:rsidRPr="0066182C">
        <w:rPr>
          <w:rFonts w:ascii="Arial" w:hAnsi="Arial" w:cs="Arial"/>
          <w:sz w:val="26"/>
          <w:szCs w:val="26"/>
        </w:rPr>
        <w:t xml:space="preserve"> are entitled to up to 52 weeks of parental leave. </w:t>
      </w:r>
      <w:r w:rsidR="0066182C" w:rsidRPr="0066182C">
        <w:rPr>
          <w:rFonts w:ascii="Arial" w:hAnsi="Arial" w:cs="Arial"/>
          <w:sz w:val="26"/>
          <w:szCs w:val="26"/>
        </w:rPr>
        <w:t xml:space="preserve">For primary caregivers, up to 14 weeks of that leave will be paid leave, commencing from the time of placement of the child, </w:t>
      </w:r>
      <w:r w:rsidRPr="0066182C">
        <w:rPr>
          <w:rFonts w:ascii="Arial" w:hAnsi="Arial" w:cs="Arial"/>
          <w:sz w:val="26"/>
          <w:szCs w:val="26"/>
        </w:rPr>
        <w:t xml:space="preserve">provided the employee satisfies the same qualifying requirements as those required to receive paid leave in accordance with the ML Act. </w:t>
      </w:r>
    </w:p>
    <w:p w:rsidR="006E2216" w:rsidRPr="006E2216" w:rsidRDefault="006E2216" w:rsidP="006E2216">
      <w:pPr>
        <w:pStyle w:val="ListParagraph"/>
        <w:numPr>
          <w:ilvl w:val="1"/>
          <w:numId w:val="29"/>
        </w:numPr>
        <w:spacing w:before="120" w:after="120"/>
        <w:contextualSpacing w:val="0"/>
        <w:rPr>
          <w:rFonts w:ascii="Arial" w:hAnsi="Arial" w:cs="Arial"/>
          <w:sz w:val="26"/>
          <w:szCs w:val="26"/>
        </w:rPr>
      </w:pPr>
      <w:r w:rsidRPr="006E2216">
        <w:rPr>
          <w:rFonts w:ascii="Arial" w:hAnsi="Arial" w:cs="Arial"/>
          <w:sz w:val="26"/>
          <w:szCs w:val="26"/>
        </w:rPr>
        <w:t xml:space="preserve">Employees are entitled to parental leave for adoption or permanent foster care when that child: </w:t>
      </w:r>
    </w:p>
    <w:p w:rsidR="006E2216" w:rsidRPr="006E2216" w:rsidRDefault="006E2216" w:rsidP="006E2216">
      <w:pPr>
        <w:pStyle w:val="ListParagraph"/>
        <w:numPr>
          <w:ilvl w:val="2"/>
          <w:numId w:val="29"/>
        </w:numPr>
        <w:spacing w:before="120" w:after="120"/>
        <w:contextualSpacing w:val="0"/>
        <w:rPr>
          <w:rFonts w:ascii="Arial" w:hAnsi="Arial" w:cs="Arial"/>
          <w:sz w:val="26"/>
          <w:szCs w:val="26"/>
        </w:rPr>
      </w:pPr>
      <w:r w:rsidRPr="006E2216">
        <w:rPr>
          <w:rFonts w:ascii="Arial" w:hAnsi="Arial" w:cs="Arial"/>
          <w:sz w:val="26"/>
          <w:szCs w:val="26"/>
        </w:rPr>
        <w:t xml:space="preserve">is under 16 years of age; </w:t>
      </w:r>
    </w:p>
    <w:p w:rsidR="006E2216" w:rsidRPr="006E2216" w:rsidRDefault="006E2216" w:rsidP="006E2216">
      <w:pPr>
        <w:pStyle w:val="ListParagraph"/>
        <w:numPr>
          <w:ilvl w:val="2"/>
          <w:numId w:val="29"/>
        </w:numPr>
        <w:spacing w:before="120" w:after="120"/>
        <w:contextualSpacing w:val="0"/>
        <w:rPr>
          <w:rFonts w:ascii="Arial" w:hAnsi="Arial" w:cs="Arial"/>
          <w:sz w:val="26"/>
          <w:szCs w:val="26"/>
        </w:rPr>
      </w:pPr>
      <w:r w:rsidRPr="006E2216">
        <w:rPr>
          <w:rFonts w:ascii="Arial" w:hAnsi="Arial" w:cs="Arial"/>
          <w:sz w:val="26"/>
          <w:szCs w:val="26"/>
        </w:rPr>
        <w:t xml:space="preserve">has not, or will not have, lived continuously with the employee for a period of 6 months or more as at the day (or expected day) of placement; and </w:t>
      </w:r>
    </w:p>
    <w:p w:rsidR="006E2216" w:rsidRPr="006E2216" w:rsidRDefault="006E2216" w:rsidP="006E2216">
      <w:pPr>
        <w:pStyle w:val="ListParagraph"/>
        <w:numPr>
          <w:ilvl w:val="2"/>
          <w:numId w:val="29"/>
        </w:numPr>
        <w:spacing w:before="120" w:after="120"/>
        <w:contextualSpacing w:val="0"/>
        <w:rPr>
          <w:rFonts w:ascii="Arial" w:hAnsi="Arial" w:cs="Arial"/>
          <w:sz w:val="26"/>
          <w:szCs w:val="26"/>
        </w:rPr>
      </w:pPr>
      <w:proofErr w:type="gramStart"/>
      <w:r w:rsidRPr="006E2216">
        <w:rPr>
          <w:rFonts w:ascii="Arial" w:hAnsi="Arial" w:cs="Arial"/>
          <w:sz w:val="26"/>
          <w:szCs w:val="26"/>
        </w:rPr>
        <w:t>is</w:t>
      </w:r>
      <w:proofErr w:type="gramEnd"/>
      <w:r w:rsidRPr="006E2216">
        <w:rPr>
          <w:rFonts w:ascii="Arial" w:hAnsi="Arial" w:cs="Arial"/>
          <w:sz w:val="26"/>
          <w:szCs w:val="26"/>
        </w:rPr>
        <w:t xml:space="preserve"> not (otherwise than because of the adoption) a child of the employee or the employee’s spouse/partner. </w:t>
      </w:r>
    </w:p>
    <w:p w:rsidR="006E2216" w:rsidRPr="006E2216" w:rsidRDefault="006E2216" w:rsidP="006E2216">
      <w:pPr>
        <w:pStyle w:val="ListParagraph"/>
        <w:numPr>
          <w:ilvl w:val="1"/>
          <w:numId w:val="29"/>
        </w:numPr>
        <w:spacing w:before="120" w:after="120"/>
        <w:contextualSpacing w:val="0"/>
        <w:rPr>
          <w:rFonts w:ascii="Arial" w:hAnsi="Arial" w:cs="Arial"/>
          <w:sz w:val="26"/>
          <w:szCs w:val="26"/>
        </w:rPr>
      </w:pPr>
      <w:r w:rsidRPr="006E2216">
        <w:rPr>
          <w:rFonts w:ascii="Arial" w:hAnsi="Arial" w:cs="Arial"/>
          <w:sz w:val="26"/>
          <w:szCs w:val="26"/>
        </w:rPr>
        <w:t xml:space="preserve">Documentary evidence of approval for adoption or enduring parental responsibilities under formal fostering arrangements must be submitted when applying for parental leave for adoption or permanent foster carer purposes. </w:t>
      </w:r>
    </w:p>
    <w:p w:rsidR="006E2216" w:rsidRPr="006E2216" w:rsidRDefault="006E2216" w:rsidP="006E2216">
      <w:pPr>
        <w:pStyle w:val="ListParagraph"/>
        <w:numPr>
          <w:ilvl w:val="1"/>
          <w:numId w:val="29"/>
        </w:numPr>
        <w:spacing w:before="120" w:after="120"/>
        <w:contextualSpacing w:val="0"/>
        <w:rPr>
          <w:rFonts w:ascii="Arial" w:hAnsi="Arial" w:cs="Arial"/>
          <w:sz w:val="26"/>
          <w:szCs w:val="26"/>
        </w:rPr>
      </w:pPr>
      <w:r w:rsidRPr="006E2216">
        <w:rPr>
          <w:rFonts w:ascii="Arial" w:hAnsi="Arial" w:cs="Arial"/>
          <w:sz w:val="26"/>
          <w:szCs w:val="26"/>
        </w:rPr>
        <w:t xml:space="preserve">Employees who are eligible for paid maternity or parental leave may elect to have the payment for that leave spread over a maximum of </w:t>
      </w:r>
      <w:r w:rsidRPr="00383E8D">
        <w:rPr>
          <w:rFonts w:ascii="Arial" w:hAnsi="Arial" w:cs="Arial"/>
          <w:sz w:val="26"/>
          <w:szCs w:val="26"/>
        </w:rPr>
        <w:t xml:space="preserve">28 </w:t>
      </w:r>
      <w:r w:rsidRPr="006E2216">
        <w:rPr>
          <w:rFonts w:ascii="Arial" w:hAnsi="Arial" w:cs="Arial"/>
          <w:sz w:val="26"/>
          <w:szCs w:val="26"/>
        </w:rPr>
        <w:t xml:space="preserve">weeks at a rate no less than half normal salary. Where payment is spread over a longer period, a maximum </w:t>
      </w:r>
      <w:r w:rsidRPr="00383E8D">
        <w:rPr>
          <w:rFonts w:ascii="Arial" w:hAnsi="Arial" w:cs="Arial"/>
          <w:sz w:val="26"/>
          <w:szCs w:val="26"/>
        </w:rPr>
        <w:t xml:space="preserve">of 14 </w:t>
      </w:r>
      <w:r w:rsidRPr="006E2216">
        <w:rPr>
          <w:rFonts w:ascii="Arial" w:hAnsi="Arial" w:cs="Arial"/>
          <w:sz w:val="26"/>
          <w:szCs w:val="26"/>
        </w:rPr>
        <w:t xml:space="preserve">weeks of the leave period will count as service. </w:t>
      </w:r>
    </w:p>
    <w:p w:rsidR="006E2216" w:rsidRPr="006E2216" w:rsidRDefault="006E2216" w:rsidP="006E2216">
      <w:pPr>
        <w:pStyle w:val="ListParagraph"/>
        <w:numPr>
          <w:ilvl w:val="1"/>
          <w:numId w:val="29"/>
        </w:numPr>
        <w:spacing w:before="120" w:after="120"/>
        <w:contextualSpacing w:val="0"/>
        <w:rPr>
          <w:rFonts w:ascii="Arial" w:hAnsi="Arial" w:cs="Arial"/>
          <w:sz w:val="26"/>
          <w:szCs w:val="26"/>
        </w:rPr>
      </w:pPr>
      <w:r w:rsidRPr="006E2216">
        <w:rPr>
          <w:rFonts w:ascii="Arial" w:hAnsi="Arial" w:cs="Arial"/>
          <w:sz w:val="26"/>
          <w:szCs w:val="26"/>
        </w:rPr>
        <w:t xml:space="preserve">On ending the initial period of up to 52 weeks of maternity or parental leave, employees may request an extension of unpaid parental leave for a further period of up to 52 weeks. The second period of unpaid leave is to commence immediately following the initial leave period. </w:t>
      </w:r>
    </w:p>
    <w:p w:rsidR="006E2216" w:rsidRPr="006E2216" w:rsidRDefault="006E2216" w:rsidP="006E2216">
      <w:pPr>
        <w:pStyle w:val="ListParagraph"/>
        <w:numPr>
          <w:ilvl w:val="1"/>
          <w:numId w:val="29"/>
        </w:numPr>
        <w:spacing w:before="120" w:after="120"/>
        <w:contextualSpacing w:val="0"/>
        <w:rPr>
          <w:rFonts w:ascii="Arial" w:hAnsi="Arial" w:cs="Arial"/>
          <w:sz w:val="26"/>
          <w:szCs w:val="26"/>
        </w:rPr>
      </w:pPr>
      <w:r w:rsidRPr="006E2216">
        <w:rPr>
          <w:rFonts w:ascii="Arial" w:hAnsi="Arial" w:cs="Arial"/>
          <w:sz w:val="26"/>
          <w:szCs w:val="26"/>
        </w:rPr>
        <w:lastRenderedPageBreak/>
        <w:t xml:space="preserve">Unpaid maternity or parental leave will not count as service for any purpose except for any unpaid leave taken during the first 12 weeks. </w:t>
      </w:r>
    </w:p>
    <w:p w:rsidR="006E2216" w:rsidRDefault="006E2216" w:rsidP="006E2216">
      <w:pPr>
        <w:pStyle w:val="ListParagraph"/>
        <w:numPr>
          <w:ilvl w:val="1"/>
          <w:numId w:val="29"/>
        </w:numPr>
        <w:spacing w:before="120" w:after="120"/>
        <w:contextualSpacing w:val="0"/>
        <w:rPr>
          <w:rFonts w:ascii="Arial" w:hAnsi="Arial" w:cs="Arial"/>
          <w:sz w:val="26"/>
          <w:szCs w:val="26"/>
        </w:rPr>
      </w:pPr>
      <w:r w:rsidRPr="006E2216">
        <w:rPr>
          <w:rFonts w:ascii="Arial" w:hAnsi="Arial" w:cs="Arial"/>
          <w:sz w:val="26"/>
          <w:szCs w:val="26"/>
        </w:rPr>
        <w:t xml:space="preserve">This leave is inclusive of public holidays and will not be extended because a public holiday [or Christmas closedown] falls during a period of paid or unpaid maternity or parental leave. On ending maternity or parental leave, employees have the return to work guarantee and the right to request flexible working arrangements provided by (or the equivalent to those provided by) the </w:t>
      </w:r>
      <w:r w:rsidRPr="00383E8D">
        <w:rPr>
          <w:rFonts w:ascii="Arial" w:hAnsi="Arial" w:cs="Arial"/>
          <w:i/>
          <w:sz w:val="26"/>
          <w:szCs w:val="26"/>
        </w:rPr>
        <w:t>Fair Work Act 2009</w:t>
      </w:r>
      <w:r w:rsidRPr="006E2216">
        <w:rPr>
          <w:rFonts w:ascii="Arial" w:hAnsi="Arial" w:cs="Arial"/>
          <w:sz w:val="26"/>
          <w:szCs w:val="26"/>
        </w:rPr>
        <w:t xml:space="preserve">. </w:t>
      </w:r>
    </w:p>
    <w:p w:rsidR="00486BF3" w:rsidRDefault="00486BF3" w:rsidP="00486BF3">
      <w:pPr>
        <w:pStyle w:val="ListParagraph"/>
        <w:spacing w:before="120" w:after="120"/>
        <w:ind w:left="794"/>
        <w:contextualSpacing w:val="0"/>
        <w:rPr>
          <w:rFonts w:ascii="Arial" w:hAnsi="Arial" w:cs="Arial"/>
          <w:sz w:val="26"/>
          <w:szCs w:val="26"/>
        </w:rPr>
      </w:pPr>
    </w:p>
    <w:p w:rsidR="001D368D" w:rsidRPr="001D368D" w:rsidRDefault="001D368D" w:rsidP="001D368D">
      <w:pPr>
        <w:pStyle w:val="ListParagraph"/>
        <w:numPr>
          <w:ilvl w:val="0"/>
          <w:numId w:val="29"/>
        </w:numPr>
        <w:spacing w:before="120" w:after="120"/>
        <w:ind w:left="360"/>
        <w:contextualSpacing w:val="0"/>
        <w:outlineLvl w:val="0"/>
        <w:rPr>
          <w:rFonts w:ascii="Arial" w:hAnsi="Arial" w:cs="Arial"/>
          <w:b/>
          <w:sz w:val="26"/>
          <w:szCs w:val="26"/>
        </w:rPr>
      </w:pPr>
      <w:bookmarkStart w:id="497" w:name="_Toc466023149"/>
      <w:r w:rsidRPr="001D368D">
        <w:rPr>
          <w:rFonts w:ascii="Arial" w:hAnsi="Arial" w:cs="Arial"/>
          <w:b/>
          <w:sz w:val="26"/>
          <w:szCs w:val="26"/>
        </w:rPr>
        <w:t>Supporting Partner leave</w:t>
      </w:r>
      <w:bookmarkEnd w:id="497"/>
    </w:p>
    <w:p w:rsidR="001D368D" w:rsidRPr="009D494C" w:rsidRDefault="001D368D" w:rsidP="001D368D">
      <w:pPr>
        <w:pStyle w:val="ListParagraph"/>
        <w:numPr>
          <w:ilvl w:val="1"/>
          <w:numId w:val="29"/>
        </w:numPr>
        <w:spacing w:before="120" w:after="120"/>
        <w:contextualSpacing w:val="0"/>
        <w:rPr>
          <w:rFonts w:ascii="Arial" w:hAnsi="Arial" w:cs="Arial"/>
          <w:sz w:val="26"/>
          <w:szCs w:val="26"/>
        </w:rPr>
      </w:pPr>
      <w:bookmarkStart w:id="498" w:name="_Ref231008915"/>
      <w:bookmarkStart w:id="499" w:name="_Toc288558696"/>
      <w:r w:rsidRPr="009D494C">
        <w:rPr>
          <w:rFonts w:ascii="Arial" w:hAnsi="Arial" w:cs="Arial"/>
          <w:sz w:val="26"/>
          <w:szCs w:val="26"/>
        </w:rPr>
        <w:t>An employee with 12 months continuous service in the APS who is not the primary care giver to a dependent child is entitled to 10 days of paid supporting partner’s leave immediately following the birth, adoption or fostering of the dependent child. The leave must be taken on full pay.</w:t>
      </w:r>
      <w:bookmarkEnd w:id="498"/>
      <w:bookmarkEnd w:id="499"/>
    </w:p>
    <w:p w:rsidR="001D368D" w:rsidRPr="009D494C" w:rsidRDefault="001D368D" w:rsidP="001D368D">
      <w:pPr>
        <w:pStyle w:val="ListParagraph"/>
        <w:numPr>
          <w:ilvl w:val="1"/>
          <w:numId w:val="29"/>
        </w:numPr>
        <w:spacing w:before="120" w:after="120"/>
        <w:contextualSpacing w:val="0"/>
        <w:rPr>
          <w:rFonts w:ascii="Arial" w:hAnsi="Arial" w:cs="Arial"/>
          <w:sz w:val="26"/>
          <w:szCs w:val="26"/>
        </w:rPr>
      </w:pPr>
      <w:bookmarkStart w:id="500" w:name="_Ref231009042"/>
      <w:bookmarkStart w:id="501" w:name="_Toc288558698"/>
      <w:r w:rsidRPr="009D494C">
        <w:rPr>
          <w:rFonts w:ascii="Arial" w:hAnsi="Arial" w:cs="Arial"/>
          <w:sz w:val="26"/>
          <w:szCs w:val="26"/>
        </w:rPr>
        <w:t xml:space="preserve">An employee with 12 months continuous service in the APS who </w:t>
      </w:r>
      <w:r w:rsidR="00537D49">
        <w:rPr>
          <w:rFonts w:ascii="Arial" w:hAnsi="Arial" w:cs="Arial"/>
          <w:sz w:val="26"/>
          <w:szCs w:val="26"/>
        </w:rPr>
        <w:t>has or will have the responsibility for the care of the child</w:t>
      </w:r>
      <w:r w:rsidRPr="009D494C">
        <w:rPr>
          <w:rFonts w:ascii="Arial" w:hAnsi="Arial" w:cs="Arial"/>
          <w:sz w:val="26"/>
          <w:szCs w:val="26"/>
        </w:rPr>
        <w:t xml:space="preserve"> is entitled to 52 weeks unpaid leave (not to count as service) commencing at any time within 12 months from the date of the birth of the dependent child. The period of 52 weeks is reduced by any period of leave taken under subclauses</w:t>
      </w:r>
      <w:r w:rsidR="00EB5418">
        <w:rPr>
          <w:rFonts w:ascii="Arial" w:hAnsi="Arial" w:cs="Arial"/>
          <w:sz w:val="26"/>
          <w:szCs w:val="26"/>
        </w:rPr>
        <w:t xml:space="preserve"> </w:t>
      </w:r>
      <w:r w:rsidR="00E756C1">
        <w:rPr>
          <w:rFonts w:ascii="Arial" w:hAnsi="Arial" w:cs="Arial"/>
          <w:sz w:val="26"/>
          <w:szCs w:val="26"/>
        </w:rPr>
        <w:t xml:space="preserve">33.1 and </w:t>
      </w:r>
      <w:r w:rsidR="00EB5418">
        <w:rPr>
          <w:rFonts w:ascii="Arial" w:hAnsi="Arial" w:cs="Arial"/>
          <w:sz w:val="26"/>
          <w:szCs w:val="26"/>
        </w:rPr>
        <w:t>33</w:t>
      </w:r>
      <w:r w:rsidR="00C3010F">
        <w:rPr>
          <w:rFonts w:ascii="Arial" w:hAnsi="Arial" w:cs="Arial"/>
          <w:sz w:val="26"/>
          <w:szCs w:val="26"/>
        </w:rPr>
        <w:t>.3</w:t>
      </w:r>
      <w:bookmarkEnd w:id="500"/>
      <w:bookmarkEnd w:id="501"/>
    </w:p>
    <w:p w:rsidR="001D368D" w:rsidRPr="009D494C" w:rsidRDefault="001D368D" w:rsidP="001D368D">
      <w:pPr>
        <w:pStyle w:val="ListParagraph"/>
        <w:numPr>
          <w:ilvl w:val="1"/>
          <w:numId w:val="29"/>
        </w:numPr>
        <w:spacing w:before="120" w:after="120"/>
        <w:contextualSpacing w:val="0"/>
        <w:rPr>
          <w:rFonts w:ascii="Arial" w:hAnsi="Arial" w:cs="Arial"/>
          <w:sz w:val="26"/>
          <w:szCs w:val="26"/>
        </w:rPr>
      </w:pPr>
      <w:bookmarkStart w:id="502" w:name="_Ref231008109"/>
      <w:bookmarkStart w:id="503" w:name="_Toc288558699"/>
      <w:r w:rsidRPr="009D494C">
        <w:rPr>
          <w:rFonts w:ascii="Arial" w:hAnsi="Arial" w:cs="Arial"/>
          <w:sz w:val="26"/>
          <w:szCs w:val="26"/>
        </w:rPr>
        <w:t>Any period of unpaid leave taken under this clause</w:t>
      </w:r>
      <w:r>
        <w:t xml:space="preserve"> </w:t>
      </w:r>
      <w:r w:rsidRPr="009D494C">
        <w:rPr>
          <w:rFonts w:ascii="Arial" w:hAnsi="Arial" w:cs="Arial"/>
          <w:sz w:val="26"/>
          <w:szCs w:val="26"/>
        </w:rPr>
        <w:t>must be taken in accordance with Division 5 of Part 2-2 of the Fair Work Act as applicable.</w:t>
      </w:r>
      <w:bookmarkEnd w:id="502"/>
      <w:bookmarkEnd w:id="503"/>
    </w:p>
    <w:p w:rsidR="001D368D" w:rsidRDefault="001D368D" w:rsidP="001D368D">
      <w:pPr>
        <w:pStyle w:val="ListParagraph"/>
        <w:numPr>
          <w:ilvl w:val="1"/>
          <w:numId w:val="29"/>
        </w:numPr>
        <w:spacing w:before="120" w:after="120"/>
        <w:contextualSpacing w:val="0"/>
        <w:rPr>
          <w:rFonts w:ascii="Arial" w:hAnsi="Arial" w:cs="Arial"/>
          <w:sz w:val="26"/>
          <w:szCs w:val="26"/>
        </w:rPr>
      </w:pPr>
      <w:bookmarkStart w:id="504" w:name="_Toc288558700"/>
      <w:r w:rsidRPr="009D494C">
        <w:rPr>
          <w:rFonts w:ascii="Arial" w:hAnsi="Arial" w:cs="Arial"/>
          <w:sz w:val="26"/>
          <w:szCs w:val="26"/>
        </w:rPr>
        <w:t>An employee returning from leave</w:t>
      </w:r>
      <w:r>
        <w:rPr>
          <w:rFonts w:ascii="Arial" w:hAnsi="Arial" w:cs="Arial"/>
          <w:sz w:val="26"/>
          <w:szCs w:val="26"/>
        </w:rPr>
        <w:t xml:space="preserve"> </w:t>
      </w:r>
      <w:r w:rsidR="00C3010F">
        <w:rPr>
          <w:rFonts w:ascii="Arial" w:hAnsi="Arial" w:cs="Arial"/>
          <w:sz w:val="26"/>
          <w:szCs w:val="26"/>
        </w:rPr>
        <w:t xml:space="preserve">under this clause </w:t>
      </w:r>
      <w:r w:rsidRPr="009D494C">
        <w:rPr>
          <w:rFonts w:ascii="Arial" w:hAnsi="Arial" w:cs="Arial"/>
          <w:sz w:val="26"/>
          <w:szCs w:val="26"/>
        </w:rPr>
        <w:t xml:space="preserve">is entitled to access part-time employment in accordance with subclause </w:t>
      </w:r>
      <w:r w:rsidR="00426FA2">
        <w:rPr>
          <w:rFonts w:ascii="Arial" w:hAnsi="Arial" w:cs="Arial"/>
          <w:sz w:val="26"/>
          <w:szCs w:val="26"/>
        </w:rPr>
        <w:t>13</w:t>
      </w:r>
      <w:r w:rsidR="006B1FCB">
        <w:rPr>
          <w:rFonts w:ascii="Arial" w:hAnsi="Arial" w:cs="Arial"/>
          <w:sz w:val="26"/>
          <w:szCs w:val="26"/>
        </w:rPr>
        <w:t xml:space="preserve">.3 </w:t>
      </w:r>
      <w:r w:rsidRPr="009D494C">
        <w:rPr>
          <w:rFonts w:ascii="Arial" w:hAnsi="Arial" w:cs="Arial"/>
          <w:sz w:val="26"/>
          <w:szCs w:val="26"/>
        </w:rPr>
        <w:t>of this Agreement.</w:t>
      </w:r>
      <w:bookmarkEnd w:id="504"/>
    </w:p>
    <w:p w:rsidR="00486BF3" w:rsidRPr="009D494C" w:rsidRDefault="00486BF3" w:rsidP="00486BF3">
      <w:pPr>
        <w:pStyle w:val="ListParagraph"/>
        <w:spacing w:before="120" w:after="120"/>
        <w:ind w:left="794"/>
        <w:contextualSpacing w:val="0"/>
        <w:rPr>
          <w:rFonts w:ascii="Arial" w:hAnsi="Arial" w:cs="Arial"/>
          <w:sz w:val="26"/>
          <w:szCs w:val="26"/>
        </w:rPr>
      </w:pPr>
    </w:p>
    <w:p w:rsidR="00EF4324" w:rsidRPr="006B1FCB" w:rsidRDefault="00EF4324" w:rsidP="006B1FCB">
      <w:pPr>
        <w:pStyle w:val="ListParagraph"/>
        <w:numPr>
          <w:ilvl w:val="0"/>
          <w:numId w:val="29"/>
        </w:numPr>
        <w:spacing w:before="120" w:after="120"/>
        <w:ind w:left="360"/>
        <w:contextualSpacing w:val="0"/>
        <w:outlineLvl w:val="0"/>
        <w:rPr>
          <w:rFonts w:ascii="Arial" w:hAnsi="Arial" w:cs="Arial"/>
          <w:sz w:val="26"/>
          <w:szCs w:val="26"/>
        </w:rPr>
      </w:pPr>
      <w:bookmarkStart w:id="505" w:name="_Toc466023150"/>
      <w:r w:rsidRPr="006B1FCB">
        <w:rPr>
          <w:rFonts w:ascii="Arial" w:hAnsi="Arial" w:cs="Arial"/>
          <w:b/>
          <w:sz w:val="26"/>
          <w:szCs w:val="26"/>
        </w:rPr>
        <w:t>Return to Work after Parental Leave</w:t>
      </w:r>
      <w:bookmarkEnd w:id="505"/>
    </w:p>
    <w:p w:rsidR="00FC4B33" w:rsidRPr="00486BF3" w:rsidRDefault="00823077" w:rsidP="00394640">
      <w:pPr>
        <w:pStyle w:val="ListParagraph"/>
        <w:numPr>
          <w:ilvl w:val="1"/>
          <w:numId w:val="29"/>
        </w:numPr>
        <w:spacing w:before="120" w:after="120"/>
        <w:contextualSpacing w:val="0"/>
        <w:rPr>
          <w:rFonts w:ascii="Arial" w:hAnsi="Arial" w:cs="Arial"/>
          <w:b/>
          <w:sz w:val="26"/>
          <w:szCs w:val="26"/>
        </w:rPr>
      </w:pPr>
      <w:bookmarkStart w:id="506" w:name="_Toc231306082"/>
      <w:r w:rsidRPr="002424D0">
        <w:rPr>
          <w:rFonts w:ascii="Arial" w:hAnsi="Arial" w:cs="Arial"/>
          <w:sz w:val="26"/>
          <w:szCs w:val="26"/>
        </w:rPr>
        <w:t>On ending maternity or parental leave, employees have the return to work guarantee provided by the Fair Work Act</w:t>
      </w:r>
      <w:r w:rsidR="00882F3A" w:rsidRPr="008E33EA">
        <w:rPr>
          <w:rFonts w:ascii="Arial" w:hAnsi="Arial" w:cs="Arial"/>
          <w:sz w:val="26"/>
          <w:szCs w:val="26"/>
        </w:rPr>
        <w:t>.</w:t>
      </w:r>
    </w:p>
    <w:p w:rsidR="00486BF3" w:rsidRPr="008E33EA" w:rsidRDefault="00486BF3" w:rsidP="00486BF3">
      <w:pPr>
        <w:pStyle w:val="ListParagraph"/>
        <w:spacing w:before="120" w:after="120"/>
        <w:ind w:left="794"/>
        <w:contextualSpacing w:val="0"/>
        <w:rPr>
          <w:rFonts w:ascii="Arial" w:hAnsi="Arial" w:cs="Arial"/>
          <w:b/>
          <w:sz w:val="26"/>
          <w:szCs w:val="26"/>
        </w:rPr>
      </w:pPr>
    </w:p>
    <w:p w:rsidR="00EF4324" w:rsidRPr="00C225B9" w:rsidRDefault="00E146C2" w:rsidP="007F0DA8">
      <w:pPr>
        <w:pStyle w:val="ListParagraph"/>
        <w:numPr>
          <w:ilvl w:val="0"/>
          <w:numId w:val="29"/>
        </w:numPr>
        <w:spacing w:before="120" w:after="120"/>
        <w:ind w:left="360"/>
        <w:contextualSpacing w:val="0"/>
        <w:outlineLvl w:val="0"/>
        <w:rPr>
          <w:rFonts w:ascii="Arial" w:hAnsi="Arial" w:cs="Arial"/>
          <w:b/>
          <w:sz w:val="26"/>
          <w:szCs w:val="26"/>
        </w:rPr>
      </w:pPr>
      <w:bookmarkStart w:id="507" w:name="_Toc466023151"/>
      <w:r w:rsidRPr="00C225B9">
        <w:rPr>
          <w:rFonts w:ascii="Arial" w:hAnsi="Arial" w:cs="Arial"/>
          <w:b/>
          <w:sz w:val="26"/>
          <w:szCs w:val="26"/>
        </w:rPr>
        <w:t>Flexible Work Arrangements for Parents</w:t>
      </w:r>
      <w:bookmarkEnd w:id="507"/>
    </w:p>
    <w:p w:rsidR="002424D0" w:rsidRPr="002424D0" w:rsidRDefault="00823077" w:rsidP="002424D0">
      <w:pPr>
        <w:pStyle w:val="ListParagraph"/>
        <w:numPr>
          <w:ilvl w:val="1"/>
          <w:numId w:val="29"/>
        </w:numPr>
        <w:spacing w:before="120" w:after="120"/>
        <w:contextualSpacing w:val="0"/>
        <w:rPr>
          <w:rFonts w:ascii="Arial" w:hAnsi="Arial" w:cs="Arial"/>
          <w:sz w:val="26"/>
          <w:szCs w:val="26"/>
        </w:rPr>
      </w:pPr>
      <w:bookmarkStart w:id="508" w:name="_Ref290546131"/>
      <w:r w:rsidRPr="002424D0">
        <w:rPr>
          <w:rFonts w:ascii="Arial" w:hAnsi="Arial" w:cs="Arial"/>
          <w:sz w:val="26"/>
          <w:szCs w:val="26"/>
        </w:rPr>
        <w:t xml:space="preserve">Eligible employees have a right to request flexible working arrangements in accordance with the </w:t>
      </w:r>
      <w:r w:rsidR="002424D0">
        <w:rPr>
          <w:rFonts w:ascii="Arial" w:hAnsi="Arial" w:cs="Arial"/>
          <w:sz w:val="26"/>
          <w:szCs w:val="26"/>
        </w:rPr>
        <w:t>Fair Work Act</w:t>
      </w:r>
      <w:r w:rsidRPr="002424D0">
        <w:rPr>
          <w:rFonts w:ascii="Arial" w:hAnsi="Arial" w:cs="Arial"/>
          <w:sz w:val="26"/>
          <w:szCs w:val="26"/>
        </w:rPr>
        <w:t>.</w:t>
      </w:r>
      <w:bookmarkStart w:id="509" w:name="_Toc288558718"/>
      <w:bookmarkEnd w:id="508"/>
    </w:p>
    <w:p w:rsidR="002424D0" w:rsidRDefault="002424D0">
      <w:pPr>
        <w:rPr>
          <w:sz w:val="20"/>
          <w:szCs w:val="20"/>
        </w:rPr>
      </w:pPr>
    </w:p>
    <w:p w:rsidR="00486BF3" w:rsidRDefault="00486BF3">
      <w:pPr>
        <w:rPr>
          <w:rFonts w:ascii="Arial" w:hAnsi="Arial" w:cs="Arial"/>
          <w:sz w:val="26"/>
          <w:szCs w:val="26"/>
        </w:rPr>
      </w:pPr>
      <w:r>
        <w:rPr>
          <w:rFonts w:ascii="Arial" w:hAnsi="Arial" w:cs="Arial"/>
          <w:sz w:val="26"/>
          <w:szCs w:val="26"/>
        </w:rPr>
        <w:br w:type="page"/>
      </w:r>
    </w:p>
    <w:p w:rsidR="00486BF3" w:rsidRDefault="00BF7243" w:rsidP="00486BF3">
      <w:pPr>
        <w:pStyle w:val="Heading1"/>
      </w:pPr>
      <w:bookmarkStart w:id="510" w:name="_Toc466023152"/>
      <w:r w:rsidRPr="00894861">
        <w:lastRenderedPageBreak/>
        <w:t>PART F - CLASSIFICATION AND REMUNERATION</w:t>
      </w:r>
      <w:bookmarkEnd w:id="509"/>
      <w:bookmarkEnd w:id="510"/>
    </w:p>
    <w:p w:rsidR="00486BF3" w:rsidRPr="00486BF3" w:rsidRDefault="00486BF3" w:rsidP="00486BF3"/>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511" w:name="_Toc288558719"/>
      <w:bookmarkStart w:id="512" w:name="_Toc466023153"/>
      <w:r w:rsidRPr="00C225B9">
        <w:rPr>
          <w:rFonts w:ascii="Arial" w:hAnsi="Arial" w:cs="Arial"/>
          <w:b/>
          <w:sz w:val="26"/>
          <w:szCs w:val="26"/>
        </w:rPr>
        <w:t>Broadbanded Classification Structure</w:t>
      </w:r>
      <w:bookmarkEnd w:id="506"/>
      <w:bookmarkEnd w:id="511"/>
      <w:bookmarkEnd w:id="512"/>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13" w:name="_Toc288558720"/>
      <w:r w:rsidRPr="009D494C">
        <w:rPr>
          <w:rFonts w:ascii="Arial" w:hAnsi="Arial" w:cs="Arial"/>
          <w:sz w:val="26"/>
          <w:szCs w:val="26"/>
        </w:rPr>
        <w:t>OIGIS has broadbanded the APS employee classification structure:</w:t>
      </w:r>
      <w:bookmarkEnd w:id="513"/>
    </w:p>
    <w:p w:rsidR="003719E0" w:rsidRPr="00894861" w:rsidRDefault="00332412" w:rsidP="00332412">
      <w:pPr>
        <w:tabs>
          <w:tab w:val="left" w:pos="851"/>
        </w:tabs>
        <w:spacing w:before="120" w:after="120"/>
        <w:rPr>
          <w:rFonts w:ascii="Arial" w:hAnsi="Arial" w:cs="Arial"/>
          <w:sz w:val="26"/>
          <w:szCs w:val="26"/>
        </w:rPr>
      </w:pPr>
      <w:r>
        <w:rPr>
          <w:rFonts w:ascii="Arial" w:hAnsi="Arial" w:cs="Arial"/>
          <w:sz w:val="26"/>
          <w:szCs w:val="26"/>
        </w:rPr>
        <w:tab/>
      </w:r>
      <w:r w:rsidR="003719E0" w:rsidRPr="00894861">
        <w:rPr>
          <w:rFonts w:ascii="Arial" w:hAnsi="Arial" w:cs="Arial"/>
          <w:sz w:val="26"/>
          <w:szCs w:val="26"/>
        </w:rPr>
        <w:t xml:space="preserve">OIGIS Band </w:t>
      </w:r>
      <w:r w:rsidR="003719E0" w:rsidRPr="00894861">
        <w:rPr>
          <w:rFonts w:ascii="Arial" w:hAnsi="Arial" w:cs="Arial"/>
          <w:sz w:val="26"/>
          <w:szCs w:val="26"/>
        </w:rPr>
        <w:tab/>
      </w:r>
      <w:r w:rsidR="003719E0" w:rsidRPr="00894861">
        <w:rPr>
          <w:rFonts w:ascii="Arial" w:hAnsi="Arial" w:cs="Arial"/>
          <w:sz w:val="26"/>
          <w:szCs w:val="26"/>
        </w:rPr>
        <w:tab/>
      </w:r>
      <w:r w:rsidR="003719E0" w:rsidRPr="00894861">
        <w:rPr>
          <w:rFonts w:ascii="Arial" w:hAnsi="Arial" w:cs="Arial"/>
          <w:sz w:val="26"/>
          <w:szCs w:val="26"/>
        </w:rPr>
        <w:tab/>
        <w:t>APS Classification</w:t>
      </w:r>
    </w:p>
    <w:p w:rsidR="003719E0" w:rsidRPr="00894861" w:rsidRDefault="00332412" w:rsidP="00332412">
      <w:pPr>
        <w:tabs>
          <w:tab w:val="left" w:pos="851"/>
        </w:tabs>
        <w:spacing w:before="120" w:after="120"/>
        <w:rPr>
          <w:rFonts w:ascii="Arial" w:hAnsi="Arial" w:cs="Arial"/>
          <w:sz w:val="26"/>
          <w:szCs w:val="26"/>
        </w:rPr>
      </w:pPr>
      <w:r>
        <w:rPr>
          <w:rFonts w:ascii="Arial" w:hAnsi="Arial" w:cs="Arial"/>
          <w:sz w:val="26"/>
          <w:szCs w:val="26"/>
        </w:rPr>
        <w:tab/>
      </w:r>
      <w:r w:rsidR="003719E0" w:rsidRPr="00894861">
        <w:rPr>
          <w:rFonts w:ascii="Arial" w:hAnsi="Arial" w:cs="Arial"/>
          <w:sz w:val="26"/>
          <w:szCs w:val="26"/>
        </w:rPr>
        <w:t xml:space="preserve">Band 1 </w:t>
      </w:r>
      <w:r w:rsidR="003719E0" w:rsidRPr="00894861">
        <w:rPr>
          <w:rFonts w:ascii="Arial" w:hAnsi="Arial" w:cs="Arial"/>
          <w:sz w:val="26"/>
          <w:szCs w:val="26"/>
        </w:rPr>
        <w:tab/>
      </w:r>
      <w:r w:rsidR="003719E0" w:rsidRPr="00894861">
        <w:rPr>
          <w:rFonts w:ascii="Arial" w:hAnsi="Arial" w:cs="Arial"/>
          <w:sz w:val="26"/>
          <w:szCs w:val="26"/>
        </w:rPr>
        <w:tab/>
      </w:r>
      <w:r w:rsidR="003719E0" w:rsidRPr="00894861">
        <w:rPr>
          <w:rFonts w:ascii="Arial" w:hAnsi="Arial" w:cs="Arial"/>
          <w:sz w:val="26"/>
          <w:szCs w:val="26"/>
        </w:rPr>
        <w:tab/>
      </w:r>
      <w:r w:rsidR="003719E0" w:rsidRPr="00894861">
        <w:rPr>
          <w:rFonts w:ascii="Arial" w:hAnsi="Arial" w:cs="Arial"/>
          <w:sz w:val="26"/>
          <w:szCs w:val="26"/>
        </w:rPr>
        <w:tab/>
        <w:t>APS Level 1 - 3</w:t>
      </w:r>
    </w:p>
    <w:p w:rsidR="003719E0" w:rsidRPr="00894861" w:rsidRDefault="00332412" w:rsidP="00332412">
      <w:pPr>
        <w:tabs>
          <w:tab w:val="left" w:pos="851"/>
        </w:tabs>
        <w:spacing w:before="120" w:after="120"/>
        <w:rPr>
          <w:rFonts w:ascii="Arial" w:hAnsi="Arial" w:cs="Arial"/>
          <w:sz w:val="26"/>
          <w:szCs w:val="26"/>
        </w:rPr>
      </w:pPr>
      <w:r>
        <w:rPr>
          <w:rFonts w:ascii="Arial" w:hAnsi="Arial" w:cs="Arial"/>
          <w:sz w:val="26"/>
          <w:szCs w:val="26"/>
        </w:rPr>
        <w:tab/>
      </w:r>
      <w:r w:rsidR="003719E0" w:rsidRPr="00894861">
        <w:rPr>
          <w:rFonts w:ascii="Arial" w:hAnsi="Arial" w:cs="Arial"/>
          <w:sz w:val="26"/>
          <w:szCs w:val="26"/>
        </w:rPr>
        <w:t xml:space="preserve">Band 2 </w:t>
      </w:r>
      <w:r w:rsidR="003719E0" w:rsidRPr="00894861">
        <w:rPr>
          <w:rFonts w:ascii="Arial" w:hAnsi="Arial" w:cs="Arial"/>
          <w:sz w:val="26"/>
          <w:szCs w:val="26"/>
        </w:rPr>
        <w:tab/>
      </w:r>
      <w:r w:rsidR="003719E0" w:rsidRPr="00894861">
        <w:rPr>
          <w:rFonts w:ascii="Arial" w:hAnsi="Arial" w:cs="Arial"/>
          <w:sz w:val="26"/>
          <w:szCs w:val="26"/>
        </w:rPr>
        <w:tab/>
      </w:r>
      <w:r w:rsidR="003719E0" w:rsidRPr="00894861">
        <w:rPr>
          <w:rFonts w:ascii="Arial" w:hAnsi="Arial" w:cs="Arial"/>
          <w:sz w:val="26"/>
          <w:szCs w:val="26"/>
        </w:rPr>
        <w:tab/>
      </w:r>
      <w:r w:rsidR="003719E0" w:rsidRPr="00894861">
        <w:rPr>
          <w:rFonts w:ascii="Arial" w:hAnsi="Arial" w:cs="Arial"/>
          <w:sz w:val="26"/>
          <w:szCs w:val="26"/>
        </w:rPr>
        <w:tab/>
        <w:t>APS Level 4 - 6</w:t>
      </w:r>
    </w:p>
    <w:p w:rsidR="003719E0" w:rsidRPr="00894861" w:rsidRDefault="00332412" w:rsidP="00332412">
      <w:pPr>
        <w:tabs>
          <w:tab w:val="left" w:pos="851"/>
        </w:tabs>
        <w:spacing w:before="120" w:after="120"/>
        <w:rPr>
          <w:rFonts w:ascii="Arial" w:hAnsi="Arial" w:cs="Arial"/>
          <w:sz w:val="26"/>
          <w:szCs w:val="26"/>
        </w:rPr>
      </w:pPr>
      <w:r>
        <w:rPr>
          <w:rFonts w:ascii="Arial" w:hAnsi="Arial" w:cs="Arial"/>
          <w:sz w:val="26"/>
          <w:szCs w:val="26"/>
        </w:rPr>
        <w:tab/>
      </w:r>
      <w:r w:rsidR="003719E0" w:rsidRPr="00894861">
        <w:rPr>
          <w:rFonts w:ascii="Arial" w:hAnsi="Arial" w:cs="Arial"/>
          <w:sz w:val="26"/>
          <w:szCs w:val="26"/>
        </w:rPr>
        <w:t xml:space="preserve">Band 3 </w:t>
      </w:r>
      <w:r w:rsidR="003719E0" w:rsidRPr="00894861">
        <w:rPr>
          <w:rFonts w:ascii="Arial" w:hAnsi="Arial" w:cs="Arial"/>
          <w:sz w:val="26"/>
          <w:szCs w:val="26"/>
        </w:rPr>
        <w:tab/>
      </w:r>
      <w:r w:rsidR="003719E0" w:rsidRPr="00894861">
        <w:rPr>
          <w:rFonts w:ascii="Arial" w:hAnsi="Arial" w:cs="Arial"/>
          <w:sz w:val="26"/>
          <w:szCs w:val="26"/>
        </w:rPr>
        <w:tab/>
      </w:r>
      <w:r w:rsidR="003719E0" w:rsidRPr="00894861">
        <w:rPr>
          <w:rFonts w:ascii="Arial" w:hAnsi="Arial" w:cs="Arial"/>
          <w:sz w:val="26"/>
          <w:szCs w:val="26"/>
        </w:rPr>
        <w:tab/>
      </w:r>
      <w:r w:rsidR="003719E0" w:rsidRPr="00894861">
        <w:rPr>
          <w:rFonts w:ascii="Arial" w:hAnsi="Arial" w:cs="Arial"/>
          <w:sz w:val="26"/>
          <w:szCs w:val="26"/>
        </w:rPr>
        <w:tab/>
        <w:t>Executive Level 1</w:t>
      </w:r>
    </w:p>
    <w:p w:rsidR="00486BF3" w:rsidRDefault="00332412" w:rsidP="00332412">
      <w:pPr>
        <w:tabs>
          <w:tab w:val="left" w:pos="851"/>
        </w:tabs>
        <w:spacing w:before="120" w:after="120"/>
        <w:rPr>
          <w:rFonts w:ascii="Arial" w:hAnsi="Arial" w:cs="Arial"/>
          <w:sz w:val="26"/>
          <w:szCs w:val="26"/>
        </w:rPr>
      </w:pPr>
      <w:r>
        <w:rPr>
          <w:rFonts w:ascii="Arial" w:hAnsi="Arial" w:cs="Arial"/>
          <w:sz w:val="26"/>
          <w:szCs w:val="26"/>
        </w:rPr>
        <w:tab/>
      </w:r>
      <w:r w:rsidR="003719E0" w:rsidRPr="00894861">
        <w:rPr>
          <w:rFonts w:ascii="Arial" w:hAnsi="Arial" w:cs="Arial"/>
          <w:sz w:val="26"/>
          <w:szCs w:val="26"/>
        </w:rPr>
        <w:t xml:space="preserve">Band 4 </w:t>
      </w:r>
      <w:r w:rsidR="003719E0" w:rsidRPr="00894861">
        <w:rPr>
          <w:rFonts w:ascii="Arial" w:hAnsi="Arial" w:cs="Arial"/>
          <w:sz w:val="26"/>
          <w:szCs w:val="26"/>
        </w:rPr>
        <w:tab/>
      </w:r>
      <w:r w:rsidR="003719E0" w:rsidRPr="00894861">
        <w:rPr>
          <w:rFonts w:ascii="Arial" w:hAnsi="Arial" w:cs="Arial"/>
          <w:sz w:val="26"/>
          <w:szCs w:val="26"/>
        </w:rPr>
        <w:tab/>
      </w:r>
      <w:r w:rsidR="003719E0" w:rsidRPr="00894861">
        <w:rPr>
          <w:rFonts w:ascii="Arial" w:hAnsi="Arial" w:cs="Arial"/>
          <w:sz w:val="26"/>
          <w:szCs w:val="26"/>
        </w:rPr>
        <w:tab/>
      </w:r>
      <w:r w:rsidR="003719E0" w:rsidRPr="00894861">
        <w:rPr>
          <w:rFonts w:ascii="Arial" w:hAnsi="Arial" w:cs="Arial"/>
          <w:sz w:val="26"/>
          <w:szCs w:val="26"/>
        </w:rPr>
        <w:tab/>
        <w:t>Executive Level 2</w:t>
      </w:r>
    </w:p>
    <w:p w:rsidR="00486BF3" w:rsidRPr="00894861" w:rsidRDefault="00486BF3" w:rsidP="00332412">
      <w:pPr>
        <w:tabs>
          <w:tab w:val="left" w:pos="851"/>
        </w:tabs>
        <w:spacing w:before="120" w:after="12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514" w:name="_Toc231306083"/>
      <w:bookmarkStart w:id="515" w:name="_Toc288558721"/>
      <w:bookmarkStart w:id="516" w:name="_Toc466023154"/>
      <w:r w:rsidRPr="00C225B9">
        <w:rPr>
          <w:rFonts w:ascii="Arial" w:hAnsi="Arial" w:cs="Arial"/>
          <w:b/>
          <w:sz w:val="26"/>
          <w:szCs w:val="26"/>
        </w:rPr>
        <w:t>Salary advancement</w:t>
      </w:r>
      <w:bookmarkEnd w:id="514"/>
      <w:bookmarkEnd w:id="515"/>
      <w:bookmarkEnd w:id="516"/>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17" w:name="_Toc288558722"/>
      <w:r w:rsidRPr="009D494C">
        <w:rPr>
          <w:rFonts w:ascii="Arial" w:hAnsi="Arial" w:cs="Arial"/>
          <w:sz w:val="26"/>
          <w:szCs w:val="26"/>
        </w:rPr>
        <w:t>On 1 July each year, an ongoing employee who is not already on the maximum pay point applying to his or her current classification within the OIGIS Band may advance to the next pay point if the employee has:</w:t>
      </w:r>
      <w:bookmarkEnd w:id="517"/>
    </w:p>
    <w:p w:rsidR="003719E0" w:rsidRPr="002F3E87" w:rsidRDefault="00E9205D" w:rsidP="007F0DA8">
      <w:pPr>
        <w:pStyle w:val="ListParagraph"/>
        <w:numPr>
          <w:ilvl w:val="2"/>
          <w:numId w:val="29"/>
        </w:numPr>
        <w:spacing w:before="120" w:after="120"/>
        <w:contextualSpacing w:val="0"/>
        <w:rPr>
          <w:rFonts w:ascii="Arial" w:hAnsi="Arial" w:cs="Arial"/>
          <w:sz w:val="26"/>
          <w:szCs w:val="26"/>
        </w:rPr>
      </w:pPr>
      <w:bookmarkStart w:id="518" w:name="_Toc288558723"/>
      <w:r w:rsidRPr="002F3E87">
        <w:rPr>
          <w:rFonts w:ascii="Arial" w:hAnsi="Arial" w:cs="Arial"/>
          <w:sz w:val="26"/>
          <w:szCs w:val="26"/>
        </w:rPr>
        <w:t>received a rating of at least satisfactory against the relevant work level standards for their classification in the appraisal cycle ending 30 June; and</w:t>
      </w:r>
      <w:bookmarkEnd w:id="518"/>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519" w:name="_Toc288558724"/>
      <w:proofErr w:type="gramStart"/>
      <w:r w:rsidRPr="009D494C">
        <w:rPr>
          <w:rFonts w:ascii="Arial" w:hAnsi="Arial" w:cs="Arial"/>
          <w:sz w:val="26"/>
          <w:szCs w:val="26"/>
        </w:rPr>
        <w:t>been</w:t>
      </w:r>
      <w:proofErr w:type="gramEnd"/>
      <w:r w:rsidRPr="009D494C">
        <w:rPr>
          <w:rFonts w:ascii="Arial" w:hAnsi="Arial" w:cs="Arial"/>
          <w:sz w:val="26"/>
          <w:szCs w:val="26"/>
        </w:rPr>
        <w:t xml:space="preserve"> at his or her current pay point for at least 3 months.</w:t>
      </w:r>
      <w:bookmarkEnd w:id="519"/>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20" w:name="_Toc288558725"/>
      <w:r w:rsidRPr="009D494C">
        <w:rPr>
          <w:rFonts w:ascii="Arial" w:hAnsi="Arial" w:cs="Arial"/>
          <w:sz w:val="26"/>
          <w:szCs w:val="26"/>
        </w:rPr>
        <w:t xml:space="preserve">An Executive Level 2 (OIGIS Band 4) employee who is on the </w:t>
      </w:r>
      <w:r w:rsidR="005D48B2">
        <w:rPr>
          <w:rFonts w:ascii="Arial" w:hAnsi="Arial" w:cs="Arial"/>
          <w:sz w:val="26"/>
          <w:szCs w:val="26"/>
        </w:rPr>
        <w:t>fifth</w:t>
      </w:r>
      <w:r w:rsidRPr="009D494C">
        <w:rPr>
          <w:rFonts w:ascii="Arial" w:hAnsi="Arial" w:cs="Arial"/>
          <w:sz w:val="26"/>
          <w:szCs w:val="26"/>
        </w:rPr>
        <w:t xml:space="preserve"> or </w:t>
      </w:r>
      <w:r w:rsidR="005D48B2">
        <w:rPr>
          <w:rFonts w:ascii="Arial" w:hAnsi="Arial" w:cs="Arial"/>
          <w:sz w:val="26"/>
          <w:szCs w:val="26"/>
        </w:rPr>
        <w:t>sixth</w:t>
      </w:r>
      <w:r w:rsidRPr="009D494C">
        <w:rPr>
          <w:rFonts w:ascii="Arial" w:hAnsi="Arial" w:cs="Arial"/>
          <w:sz w:val="26"/>
          <w:szCs w:val="26"/>
        </w:rPr>
        <w:t xml:space="preserve"> pay point may advance to the next pay point if the employee:</w:t>
      </w:r>
      <w:bookmarkEnd w:id="520"/>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521" w:name="_Toc288558726"/>
      <w:r w:rsidRPr="009D494C">
        <w:rPr>
          <w:rFonts w:ascii="Arial" w:hAnsi="Arial" w:cs="Arial"/>
          <w:sz w:val="26"/>
          <w:szCs w:val="26"/>
        </w:rPr>
        <w:t>has been at his or her current pay point for at least 3 months, and</w:t>
      </w:r>
      <w:bookmarkEnd w:id="521"/>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522" w:name="_Toc288558727"/>
      <w:proofErr w:type="gramStart"/>
      <w:r w:rsidRPr="009D494C">
        <w:rPr>
          <w:rFonts w:ascii="Arial" w:hAnsi="Arial" w:cs="Arial"/>
          <w:sz w:val="26"/>
          <w:szCs w:val="26"/>
        </w:rPr>
        <w:t>has</w:t>
      </w:r>
      <w:proofErr w:type="gramEnd"/>
      <w:r w:rsidRPr="009D494C">
        <w:rPr>
          <w:rFonts w:ascii="Arial" w:hAnsi="Arial" w:cs="Arial"/>
          <w:sz w:val="26"/>
          <w:szCs w:val="26"/>
        </w:rPr>
        <w:t>, in the opinion of the Inspector-General, been consistently performing at a high level.</w:t>
      </w:r>
      <w:bookmarkEnd w:id="522"/>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23" w:name="_Toc288558728"/>
      <w:r w:rsidRPr="009D494C">
        <w:rPr>
          <w:rFonts w:ascii="Arial" w:hAnsi="Arial" w:cs="Arial"/>
          <w:sz w:val="26"/>
          <w:szCs w:val="26"/>
        </w:rPr>
        <w:t xml:space="preserve">Advancement to the next classification level within an OIGIS APS Band is subject to the application of a Work Availability Test (WAT) and the employee performing at least at a satisfactory level. </w:t>
      </w:r>
      <w:r w:rsidR="002D70E6">
        <w:rPr>
          <w:rFonts w:ascii="Arial" w:hAnsi="Arial" w:cs="Arial"/>
          <w:sz w:val="26"/>
          <w:szCs w:val="26"/>
        </w:rPr>
        <w:t xml:space="preserve"> </w:t>
      </w:r>
      <w:r w:rsidRPr="009D494C">
        <w:rPr>
          <w:rFonts w:ascii="Arial" w:hAnsi="Arial" w:cs="Arial"/>
          <w:sz w:val="26"/>
          <w:szCs w:val="26"/>
        </w:rPr>
        <w:t>The WAT can be applied if:</w:t>
      </w:r>
      <w:bookmarkEnd w:id="523"/>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524" w:name="_Toc288558729"/>
      <w:r w:rsidRPr="009D494C">
        <w:rPr>
          <w:rFonts w:ascii="Arial" w:hAnsi="Arial" w:cs="Arial"/>
          <w:sz w:val="26"/>
          <w:szCs w:val="26"/>
        </w:rPr>
        <w:t xml:space="preserve">an employee is receiving a Temporary Performance Allowance for performing duties at a higher classification level; </w:t>
      </w:r>
      <w:bookmarkEnd w:id="524"/>
    </w:p>
    <w:p w:rsidR="003719E0" w:rsidRDefault="003719E0" w:rsidP="007F0DA8">
      <w:pPr>
        <w:pStyle w:val="ListParagraph"/>
        <w:numPr>
          <w:ilvl w:val="2"/>
          <w:numId w:val="29"/>
        </w:numPr>
        <w:spacing w:before="120" w:after="120"/>
        <w:contextualSpacing w:val="0"/>
        <w:rPr>
          <w:rFonts w:ascii="Arial" w:hAnsi="Arial" w:cs="Arial"/>
          <w:sz w:val="26"/>
          <w:szCs w:val="26"/>
        </w:rPr>
      </w:pPr>
      <w:bookmarkStart w:id="525" w:name="_Toc288558730"/>
      <w:r w:rsidRPr="009D494C">
        <w:rPr>
          <w:rFonts w:ascii="Arial" w:hAnsi="Arial" w:cs="Arial"/>
          <w:sz w:val="26"/>
          <w:szCs w:val="26"/>
        </w:rPr>
        <w:t>the Inspector-General determines that there is sufficient ongoing work available at the higher classification</w:t>
      </w:r>
      <w:bookmarkEnd w:id="525"/>
      <w:r w:rsidR="00925F4F">
        <w:rPr>
          <w:rFonts w:ascii="Arial" w:hAnsi="Arial" w:cs="Arial"/>
          <w:sz w:val="26"/>
          <w:szCs w:val="26"/>
        </w:rPr>
        <w:t>; and</w:t>
      </w:r>
    </w:p>
    <w:p w:rsidR="00486BF3" w:rsidRPr="00486BF3" w:rsidRDefault="00925F4F" w:rsidP="00486BF3">
      <w:pPr>
        <w:pStyle w:val="ListParagraph"/>
        <w:numPr>
          <w:ilvl w:val="2"/>
          <w:numId w:val="29"/>
        </w:numPr>
        <w:spacing w:before="120" w:after="120"/>
        <w:contextualSpacing w:val="0"/>
        <w:rPr>
          <w:rFonts w:ascii="Arial" w:hAnsi="Arial" w:cs="Arial"/>
          <w:sz w:val="26"/>
          <w:szCs w:val="26"/>
        </w:rPr>
      </w:pPr>
      <w:proofErr w:type="gramStart"/>
      <w:r w:rsidRPr="00486BF3">
        <w:rPr>
          <w:rFonts w:ascii="Arial" w:hAnsi="Arial" w:cs="Arial"/>
          <w:sz w:val="26"/>
          <w:szCs w:val="26"/>
        </w:rPr>
        <w:t>the</w:t>
      </w:r>
      <w:proofErr w:type="gramEnd"/>
      <w:r w:rsidRPr="00486BF3">
        <w:rPr>
          <w:rFonts w:ascii="Arial" w:hAnsi="Arial" w:cs="Arial"/>
          <w:sz w:val="26"/>
          <w:szCs w:val="26"/>
        </w:rPr>
        <w:t xml:space="preserve"> employee has the necessary skills and proficiencies to perform that work.</w:t>
      </w:r>
      <w:r w:rsidR="00486BF3" w:rsidRPr="00486BF3">
        <w:rPr>
          <w:rFonts w:ascii="Arial" w:hAnsi="Arial" w:cs="Arial"/>
          <w:sz w:val="26"/>
          <w:szCs w:val="26"/>
        </w:rPr>
        <w:br w:type="page"/>
      </w: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526" w:name="_Toc231306084"/>
      <w:bookmarkStart w:id="527" w:name="_Toc288558735"/>
      <w:bookmarkStart w:id="528" w:name="_Toc466023155"/>
      <w:r w:rsidRPr="00C225B9">
        <w:rPr>
          <w:rFonts w:ascii="Arial" w:hAnsi="Arial" w:cs="Arial"/>
          <w:b/>
          <w:sz w:val="26"/>
          <w:szCs w:val="26"/>
        </w:rPr>
        <w:lastRenderedPageBreak/>
        <w:t>Rates of Pay</w:t>
      </w:r>
      <w:bookmarkEnd w:id="526"/>
      <w:bookmarkEnd w:id="527"/>
      <w:bookmarkEnd w:id="528"/>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29" w:name="_Toc288558736"/>
      <w:r w:rsidRPr="009D494C">
        <w:rPr>
          <w:rFonts w:ascii="Arial" w:hAnsi="Arial" w:cs="Arial"/>
          <w:sz w:val="26"/>
          <w:szCs w:val="26"/>
        </w:rPr>
        <w:t>In recognition of the productivity gains to be achieved during the period of operation of this Agreement, base rates of pay for all OIGIS employees will be increased at each pay point of each classification as follows:</w:t>
      </w:r>
      <w:bookmarkEnd w:id="529"/>
    </w:p>
    <w:p w:rsidR="003719E0" w:rsidRPr="00087718" w:rsidRDefault="004214E6" w:rsidP="007F0DA8">
      <w:pPr>
        <w:pStyle w:val="ListParagraph"/>
        <w:numPr>
          <w:ilvl w:val="2"/>
          <w:numId w:val="29"/>
        </w:numPr>
        <w:spacing w:before="120" w:after="120"/>
        <w:contextualSpacing w:val="0"/>
        <w:rPr>
          <w:rFonts w:ascii="Arial" w:hAnsi="Arial" w:cs="Arial"/>
          <w:sz w:val="26"/>
          <w:szCs w:val="26"/>
        </w:rPr>
      </w:pPr>
      <w:bookmarkStart w:id="530" w:name="_Toc288558737"/>
      <w:r w:rsidRPr="00087718">
        <w:rPr>
          <w:rFonts w:ascii="Arial" w:hAnsi="Arial" w:cs="Arial"/>
          <w:sz w:val="26"/>
          <w:szCs w:val="26"/>
        </w:rPr>
        <w:t>3</w:t>
      </w:r>
      <w:r w:rsidR="003719E0" w:rsidRPr="00087718">
        <w:rPr>
          <w:rFonts w:ascii="Arial" w:hAnsi="Arial" w:cs="Arial"/>
          <w:sz w:val="26"/>
          <w:szCs w:val="26"/>
        </w:rPr>
        <w:t xml:space="preserve">% on </w:t>
      </w:r>
      <w:r w:rsidR="00A55209" w:rsidRPr="00087718">
        <w:rPr>
          <w:rFonts w:ascii="Arial" w:hAnsi="Arial" w:cs="Arial"/>
          <w:sz w:val="26"/>
          <w:szCs w:val="26"/>
        </w:rPr>
        <w:t>commencement of this agreement</w:t>
      </w:r>
      <w:bookmarkEnd w:id="530"/>
      <w:r w:rsidR="00DE6EB5" w:rsidRPr="00087718">
        <w:rPr>
          <w:rFonts w:ascii="Arial" w:hAnsi="Arial" w:cs="Arial"/>
          <w:sz w:val="26"/>
          <w:szCs w:val="26"/>
        </w:rPr>
        <w:t>;</w:t>
      </w:r>
    </w:p>
    <w:p w:rsidR="00A55209" w:rsidRPr="00087718" w:rsidRDefault="004214E6" w:rsidP="007F0DA8">
      <w:pPr>
        <w:pStyle w:val="ListParagraph"/>
        <w:numPr>
          <w:ilvl w:val="2"/>
          <w:numId w:val="29"/>
        </w:numPr>
        <w:spacing w:before="120" w:after="120"/>
        <w:contextualSpacing w:val="0"/>
        <w:rPr>
          <w:rFonts w:ascii="Arial" w:hAnsi="Arial" w:cs="Arial"/>
          <w:sz w:val="26"/>
          <w:szCs w:val="26"/>
        </w:rPr>
      </w:pPr>
      <w:r w:rsidRPr="00087718">
        <w:rPr>
          <w:rFonts w:ascii="Arial" w:hAnsi="Arial" w:cs="Arial"/>
          <w:sz w:val="26"/>
          <w:szCs w:val="26"/>
        </w:rPr>
        <w:t>2</w:t>
      </w:r>
      <w:r w:rsidR="00A55209" w:rsidRPr="00087718">
        <w:rPr>
          <w:rFonts w:ascii="Arial" w:hAnsi="Arial" w:cs="Arial"/>
          <w:sz w:val="26"/>
          <w:szCs w:val="26"/>
        </w:rPr>
        <w:t xml:space="preserve">% </w:t>
      </w:r>
      <w:r w:rsidR="00165343" w:rsidRPr="00087718">
        <w:rPr>
          <w:rFonts w:ascii="Arial" w:hAnsi="Arial" w:cs="Arial"/>
          <w:sz w:val="26"/>
          <w:szCs w:val="26"/>
        </w:rPr>
        <w:t>12 months from commencement of agreement</w:t>
      </w:r>
      <w:r w:rsidR="00DE6EB5" w:rsidRPr="00087718">
        <w:rPr>
          <w:rFonts w:ascii="Arial" w:hAnsi="Arial" w:cs="Arial"/>
          <w:sz w:val="26"/>
          <w:szCs w:val="26"/>
        </w:rPr>
        <w:t>; and</w:t>
      </w:r>
    </w:p>
    <w:p w:rsidR="00A55209" w:rsidRPr="009D494C" w:rsidRDefault="004214E6" w:rsidP="007F0DA8">
      <w:pPr>
        <w:pStyle w:val="ListParagraph"/>
        <w:numPr>
          <w:ilvl w:val="2"/>
          <w:numId w:val="29"/>
        </w:numPr>
        <w:spacing w:before="120" w:after="120"/>
        <w:contextualSpacing w:val="0"/>
        <w:rPr>
          <w:rFonts w:ascii="Arial" w:hAnsi="Arial" w:cs="Arial"/>
          <w:sz w:val="26"/>
          <w:szCs w:val="26"/>
        </w:rPr>
      </w:pPr>
      <w:r w:rsidRPr="00087718">
        <w:rPr>
          <w:rFonts w:ascii="Arial" w:hAnsi="Arial" w:cs="Arial"/>
          <w:sz w:val="26"/>
          <w:szCs w:val="26"/>
        </w:rPr>
        <w:t>1</w:t>
      </w:r>
      <w:r w:rsidR="00165343" w:rsidRPr="00087718">
        <w:rPr>
          <w:rFonts w:ascii="Arial" w:hAnsi="Arial" w:cs="Arial"/>
          <w:sz w:val="26"/>
          <w:szCs w:val="26"/>
        </w:rPr>
        <w:t xml:space="preserve">% </w:t>
      </w:r>
      <w:r w:rsidR="00165343">
        <w:rPr>
          <w:rFonts w:ascii="Arial" w:hAnsi="Arial" w:cs="Arial"/>
          <w:sz w:val="26"/>
          <w:szCs w:val="26"/>
        </w:rPr>
        <w:t>24 months from commencement of agreement.</w:t>
      </w:r>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31" w:name="_Toc288558738"/>
      <w:r w:rsidRPr="009D494C">
        <w:rPr>
          <w:rFonts w:ascii="Arial" w:hAnsi="Arial" w:cs="Arial"/>
          <w:sz w:val="26"/>
          <w:szCs w:val="26"/>
        </w:rPr>
        <w:t>Base rates of pay by classification are set out in Attachment 1.</w:t>
      </w:r>
      <w:bookmarkEnd w:id="531"/>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532" w:name="_Toc288558739"/>
      <w:r w:rsidRPr="009D494C">
        <w:rPr>
          <w:rFonts w:ascii="Arial" w:hAnsi="Arial" w:cs="Arial"/>
          <w:sz w:val="26"/>
          <w:szCs w:val="26"/>
        </w:rPr>
        <w:t>An employee whose base rate of pay prior to the commencement of this Agreement exceeds the maximum pay point in OIGIS for that classification will be maintained on that base rate of pay until it is absorbed by OIGIS pay increases at the relevant classification level at which time the employee will move to the next pay point.</w:t>
      </w:r>
      <w:bookmarkEnd w:id="532"/>
    </w:p>
    <w:p w:rsidR="00486BF3" w:rsidRPr="009D494C" w:rsidRDefault="00486BF3" w:rsidP="00486BF3">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533" w:name="_Toc231306085"/>
      <w:bookmarkStart w:id="534" w:name="_Toc288558740"/>
      <w:bookmarkStart w:id="535" w:name="_Toc466023156"/>
      <w:r w:rsidRPr="00C225B9">
        <w:rPr>
          <w:rFonts w:ascii="Arial" w:hAnsi="Arial" w:cs="Arial"/>
          <w:b/>
          <w:sz w:val="26"/>
          <w:szCs w:val="26"/>
        </w:rPr>
        <w:t>Salary on Engagement, Promotion or Movement</w:t>
      </w:r>
      <w:bookmarkEnd w:id="533"/>
      <w:bookmarkEnd w:id="534"/>
      <w:bookmarkEnd w:id="535"/>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36" w:name="_Toc288558741"/>
      <w:r w:rsidRPr="009D494C">
        <w:rPr>
          <w:rFonts w:ascii="Arial" w:hAnsi="Arial" w:cs="Arial"/>
          <w:sz w:val="26"/>
          <w:szCs w:val="26"/>
        </w:rPr>
        <w:t>A person who is new to the APS or an existing APS employee who is promoted to a job in OIGIS will be paid at the minimum pay point of the relevant classification unless the Inspector-General approves payment of a higher base rate of pay based on experience, qualifications and skills.</w:t>
      </w:r>
      <w:bookmarkEnd w:id="536"/>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37" w:name="_Toc288558742"/>
      <w:r w:rsidRPr="009D494C">
        <w:rPr>
          <w:rFonts w:ascii="Arial" w:hAnsi="Arial" w:cs="Arial"/>
          <w:sz w:val="26"/>
          <w:szCs w:val="26"/>
        </w:rPr>
        <w:t>Unless the Inspector-General determines otherwise, an existing APS employee moving to OIGIS at the same classification level whose current base rate of pay exceeds the maximum pay point in OIGIS for that classification will be maintained on that base rate of pay until it is absorbed by OIGIS pay increases at the relevant classification level at which time the employee will move to the next pay point.</w:t>
      </w:r>
      <w:bookmarkEnd w:id="537"/>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538" w:name="_Toc288558743"/>
      <w:r w:rsidRPr="009D494C">
        <w:rPr>
          <w:rFonts w:ascii="Arial" w:hAnsi="Arial" w:cs="Arial"/>
          <w:sz w:val="26"/>
          <w:szCs w:val="26"/>
        </w:rPr>
        <w:t>Unless the Inspector-General determines otherwise, an existing APS employee moving to OIGIS at the same classification level whose current base rate of pay does not match a</w:t>
      </w:r>
      <w:r w:rsidR="00DE6EB5">
        <w:rPr>
          <w:rFonts w:ascii="Arial" w:hAnsi="Arial" w:cs="Arial"/>
          <w:sz w:val="26"/>
          <w:szCs w:val="26"/>
        </w:rPr>
        <w:t>n</w:t>
      </w:r>
      <w:r w:rsidRPr="009D494C">
        <w:rPr>
          <w:rFonts w:ascii="Arial" w:hAnsi="Arial" w:cs="Arial"/>
          <w:sz w:val="26"/>
          <w:szCs w:val="26"/>
        </w:rPr>
        <w:t xml:space="preserve"> OIGIS pay point for that classification and is below the maximum pay point in OIGIS for that classification will be paid at the next highest pay point.</w:t>
      </w:r>
      <w:bookmarkEnd w:id="538"/>
    </w:p>
    <w:p w:rsidR="00486BF3" w:rsidRPr="009D494C" w:rsidRDefault="00486BF3" w:rsidP="00486BF3">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539" w:name="_Toc231306086"/>
      <w:bookmarkStart w:id="540" w:name="_Toc288558744"/>
      <w:bookmarkStart w:id="541" w:name="_Toc466023157"/>
      <w:r w:rsidRPr="00C225B9">
        <w:rPr>
          <w:rFonts w:ascii="Arial" w:hAnsi="Arial" w:cs="Arial"/>
          <w:b/>
          <w:sz w:val="26"/>
          <w:szCs w:val="26"/>
        </w:rPr>
        <w:t>Casual Employees</w:t>
      </w:r>
      <w:bookmarkEnd w:id="539"/>
      <w:bookmarkEnd w:id="540"/>
      <w:bookmarkEnd w:id="541"/>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42" w:name="_Toc288558745"/>
      <w:r w:rsidRPr="009D494C">
        <w:rPr>
          <w:rFonts w:ascii="Arial" w:hAnsi="Arial" w:cs="Arial"/>
          <w:sz w:val="26"/>
          <w:szCs w:val="26"/>
        </w:rPr>
        <w:t xml:space="preserve">Casual employees are engaged to perform duties that are irregular or intermittent. A casual employee is entitled to be paid an additional 20% loading on the hourly base rate of pay that is </w:t>
      </w:r>
      <w:r w:rsidRPr="009D494C">
        <w:rPr>
          <w:rFonts w:ascii="Arial" w:hAnsi="Arial" w:cs="Arial"/>
          <w:sz w:val="26"/>
          <w:szCs w:val="26"/>
        </w:rPr>
        <w:lastRenderedPageBreak/>
        <w:t>payable to a full-time employee at the same pay point in the relevant classification.</w:t>
      </w:r>
      <w:bookmarkEnd w:id="542"/>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43" w:name="_Toc288558746"/>
      <w:r w:rsidRPr="009D494C">
        <w:rPr>
          <w:rFonts w:ascii="Arial" w:hAnsi="Arial" w:cs="Arial"/>
          <w:sz w:val="26"/>
          <w:szCs w:val="26"/>
        </w:rPr>
        <w:t xml:space="preserve">The additional payment is in lieu of </w:t>
      </w:r>
      <w:r w:rsidR="00EA15E0">
        <w:rPr>
          <w:rFonts w:ascii="Arial" w:hAnsi="Arial" w:cs="Arial"/>
          <w:sz w:val="26"/>
          <w:szCs w:val="26"/>
        </w:rPr>
        <w:t>all paid leave except long service leave</w:t>
      </w:r>
      <w:r w:rsidRPr="009D494C">
        <w:rPr>
          <w:rFonts w:ascii="Arial" w:hAnsi="Arial" w:cs="Arial"/>
          <w:sz w:val="26"/>
          <w:szCs w:val="26"/>
        </w:rPr>
        <w:t xml:space="preserve"> and payment for public holidays</w:t>
      </w:r>
      <w:r w:rsidR="008E05CE">
        <w:rPr>
          <w:rFonts w:ascii="Arial" w:hAnsi="Arial" w:cs="Arial"/>
          <w:sz w:val="26"/>
          <w:szCs w:val="26"/>
        </w:rPr>
        <w:t xml:space="preserve"> </w:t>
      </w:r>
      <w:r w:rsidR="008E05CE" w:rsidRPr="002424D0">
        <w:rPr>
          <w:rFonts w:ascii="Arial" w:hAnsi="Arial" w:cs="Arial"/>
          <w:sz w:val="26"/>
          <w:szCs w:val="26"/>
        </w:rPr>
        <w:t>on which the employee is not rostered to work</w:t>
      </w:r>
      <w:r w:rsidRPr="009D494C">
        <w:rPr>
          <w:rFonts w:ascii="Arial" w:hAnsi="Arial" w:cs="Arial"/>
          <w:sz w:val="26"/>
          <w:szCs w:val="26"/>
        </w:rPr>
        <w:t>.</w:t>
      </w:r>
      <w:bookmarkEnd w:id="543"/>
      <w:r w:rsidRPr="009D494C">
        <w:rPr>
          <w:rFonts w:ascii="Arial" w:hAnsi="Arial" w:cs="Arial"/>
          <w:sz w:val="26"/>
          <w:szCs w:val="26"/>
        </w:rPr>
        <w:t xml:space="preserve">  </w:t>
      </w:r>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44" w:name="_Toc288558747"/>
      <w:r w:rsidRPr="009D494C">
        <w:rPr>
          <w:rFonts w:ascii="Arial" w:hAnsi="Arial" w:cs="Arial"/>
          <w:sz w:val="26"/>
          <w:szCs w:val="26"/>
        </w:rPr>
        <w:t>Casual employees are entitled to</w:t>
      </w:r>
      <w:r w:rsidR="00163133">
        <w:rPr>
          <w:rFonts w:ascii="Arial" w:hAnsi="Arial" w:cs="Arial"/>
          <w:sz w:val="26"/>
          <w:szCs w:val="26"/>
        </w:rPr>
        <w:t xml:space="preserve"> unpaid leave in accordance with the National Employment Standards.</w:t>
      </w:r>
      <w:bookmarkEnd w:id="544"/>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545" w:name="_Toc288558753"/>
      <w:r w:rsidRPr="009D494C">
        <w:rPr>
          <w:rFonts w:ascii="Arial" w:hAnsi="Arial" w:cs="Arial"/>
          <w:sz w:val="26"/>
          <w:szCs w:val="26"/>
        </w:rPr>
        <w:t xml:space="preserve">Eligible casual employees are entitled to parental leave in accordance with subclause </w:t>
      </w:r>
      <w:bookmarkEnd w:id="545"/>
      <w:r w:rsidR="00426FA2">
        <w:rPr>
          <w:rFonts w:ascii="Arial" w:hAnsi="Arial" w:cs="Arial"/>
          <w:sz w:val="26"/>
          <w:szCs w:val="26"/>
        </w:rPr>
        <w:t>33</w:t>
      </w:r>
      <w:r w:rsidR="00087718" w:rsidRPr="00087718">
        <w:rPr>
          <w:rFonts w:ascii="Arial" w:hAnsi="Arial" w:cs="Arial"/>
          <w:sz w:val="26"/>
          <w:szCs w:val="26"/>
        </w:rPr>
        <w:t>.1.</w:t>
      </w:r>
    </w:p>
    <w:p w:rsidR="00486BF3" w:rsidRPr="009D494C" w:rsidRDefault="00486BF3" w:rsidP="00486BF3">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546" w:name="_Toc231306087"/>
      <w:bookmarkStart w:id="547" w:name="_Toc288558754"/>
      <w:bookmarkStart w:id="548" w:name="_Toc466023158"/>
      <w:r w:rsidRPr="00C225B9">
        <w:rPr>
          <w:rFonts w:ascii="Arial" w:hAnsi="Arial" w:cs="Arial"/>
          <w:b/>
          <w:sz w:val="26"/>
          <w:szCs w:val="26"/>
        </w:rPr>
        <w:t>Supported Wage System</w:t>
      </w:r>
      <w:bookmarkEnd w:id="546"/>
      <w:bookmarkEnd w:id="547"/>
      <w:bookmarkEnd w:id="548"/>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549" w:name="_Toc288558755"/>
      <w:r w:rsidRPr="009D494C">
        <w:rPr>
          <w:rFonts w:ascii="Arial" w:hAnsi="Arial" w:cs="Arial"/>
          <w:sz w:val="26"/>
          <w:szCs w:val="26"/>
        </w:rPr>
        <w:t>An employee who is affected by a disability may be eligible for a supported wage.</w:t>
      </w:r>
      <w:bookmarkEnd w:id="549"/>
      <w:r w:rsidR="006E0FAB">
        <w:rPr>
          <w:rFonts w:ascii="Arial" w:hAnsi="Arial" w:cs="Arial"/>
          <w:sz w:val="26"/>
          <w:szCs w:val="26"/>
        </w:rPr>
        <w:t xml:space="preserve">  See Attachment 4. </w:t>
      </w:r>
    </w:p>
    <w:p w:rsidR="00486BF3" w:rsidRPr="009D494C" w:rsidRDefault="00486BF3" w:rsidP="00486BF3">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550" w:name="_Toc231306088"/>
      <w:bookmarkStart w:id="551" w:name="_Toc288558756"/>
      <w:bookmarkStart w:id="552" w:name="_Toc466023159"/>
      <w:r w:rsidRPr="00C225B9">
        <w:rPr>
          <w:rFonts w:ascii="Arial" w:hAnsi="Arial" w:cs="Arial"/>
          <w:b/>
          <w:sz w:val="26"/>
          <w:szCs w:val="26"/>
        </w:rPr>
        <w:t>Payment of Salary</w:t>
      </w:r>
      <w:bookmarkEnd w:id="550"/>
      <w:bookmarkEnd w:id="551"/>
      <w:bookmarkEnd w:id="552"/>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53" w:name="_Toc288558757"/>
      <w:r w:rsidRPr="009D494C">
        <w:rPr>
          <w:rFonts w:ascii="Arial" w:hAnsi="Arial" w:cs="Arial"/>
          <w:sz w:val="26"/>
          <w:szCs w:val="26"/>
        </w:rPr>
        <w:t>An employee will be paid fortnightly by electronic funds transfer into a financial institution account of the employee’s choice.</w:t>
      </w:r>
      <w:bookmarkEnd w:id="553"/>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554" w:name="_Toc288558758"/>
      <w:r w:rsidRPr="009D494C">
        <w:rPr>
          <w:rFonts w:ascii="Arial" w:hAnsi="Arial" w:cs="Arial"/>
          <w:sz w:val="26"/>
          <w:szCs w:val="26"/>
        </w:rPr>
        <w:t>The fortnightly rate of pay is calculated using the following formula: annual base rate of pay multiplied by 12 and divided by 313.</w:t>
      </w:r>
      <w:bookmarkEnd w:id="554"/>
    </w:p>
    <w:p w:rsidR="00486BF3" w:rsidRPr="009D494C" w:rsidRDefault="00486BF3" w:rsidP="00486BF3">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555" w:name="_Toc231306089"/>
      <w:bookmarkStart w:id="556" w:name="_Toc288558759"/>
      <w:bookmarkStart w:id="557" w:name="_Toc466023160"/>
      <w:r w:rsidRPr="00C225B9">
        <w:rPr>
          <w:rFonts w:ascii="Arial" w:hAnsi="Arial" w:cs="Arial"/>
          <w:b/>
          <w:sz w:val="26"/>
          <w:szCs w:val="26"/>
        </w:rPr>
        <w:t>Flexible Remuneration Packaging</w:t>
      </w:r>
      <w:bookmarkEnd w:id="555"/>
      <w:bookmarkEnd w:id="556"/>
      <w:bookmarkEnd w:id="557"/>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558" w:name="_Toc288558760"/>
      <w:r w:rsidRPr="009D494C">
        <w:rPr>
          <w:rFonts w:ascii="Arial" w:hAnsi="Arial" w:cs="Arial"/>
          <w:sz w:val="26"/>
          <w:szCs w:val="26"/>
        </w:rPr>
        <w:t xml:space="preserve">Ongoing employees, and non-ongoing employees with initial engagements of greater than </w:t>
      </w:r>
      <w:r w:rsidR="00810889">
        <w:rPr>
          <w:rFonts w:ascii="Arial" w:hAnsi="Arial" w:cs="Arial"/>
          <w:sz w:val="26"/>
          <w:szCs w:val="26"/>
        </w:rPr>
        <w:t>9</w:t>
      </w:r>
      <w:r w:rsidRPr="009D494C">
        <w:rPr>
          <w:rFonts w:ascii="Arial" w:hAnsi="Arial" w:cs="Arial"/>
          <w:sz w:val="26"/>
          <w:szCs w:val="26"/>
        </w:rPr>
        <w:t xml:space="preserve"> months, may apply to the Inspector-General to access flex</w:t>
      </w:r>
      <w:r w:rsidR="00EF0D14">
        <w:rPr>
          <w:rFonts w:ascii="Arial" w:hAnsi="Arial" w:cs="Arial"/>
          <w:sz w:val="26"/>
          <w:szCs w:val="26"/>
        </w:rPr>
        <w:t xml:space="preserve">ible remuneration packaging.  </w:t>
      </w:r>
      <w:r w:rsidRPr="009D494C">
        <w:rPr>
          <w:rFonts w:ascii="Arial" w:hAnsi="Arial" w:cs="Arial"/>
          <w:sz w:val="26"/>
          <w:szCs w:val="26"/>
        </w:rPr>
        <w:t>Any additional costs incurred by OIGIS in relation to the flexible remuneration packaging arrangements must be met by the employee.</w:t>
      </w:r>
      <w:bookmarkEnd w:id="558"/>
      <w:r w:rsidR="003640FD">
        <w:rPr>
          <w:rFonts w:ascii="Arial" w:hAnsi="Arial" w:cs="Arial"/>
          <w:sz w:val="26"/>
          <w:szCs w:val="26"/>
        </w:rPr>
        <w:t xml:space="preserve"> </w:t>
      </w:r>
    </w:p>
    <w:p w:rsidR="00486BF3" w:rsidRPr="009D494C" w:rsidRDefault="00486BF3" w:rsidP="00486BF3">
      <w:pPr>
        <w:pStyle w:val="ListParagraph"/>
        <w:spacing w:before="120" w:after="120"/>
        <w:ind w:left="794"/>
        <w:contextualSpacing w:val="0"/>
        <w:rPr>
          <w:rFonts w:ascii="Arial" w:hAnsi="Arial" w:cs="Arial"/>
          <w:sz w:val="26"/>
          <w:szCs w:val="26"/>
        </w:rPr>
      </w:pPr>
    </w:p>
    <w:p w:rsidR="00BE585F" w:rsidRPr="00C225B9" w:rsidRDefault="00BE585F" w:rsidP="007F0DA8">
      <w:pPr>
        <w:pStyle w:val="ListParagraph"/>
        <w:numPr>
          <w:ilvl w:val="0"/>
          <w:numId w:val="29"/>
        </w:numPr>
        <w:spacing w:before="120" w:after="120"/>
        <w:ind w:left="360"/>
        <w:contextualSpacing w:val="0"/>
        <w:outlineLvl w:val="0"/>
        <w:rPr>
          <w:rFonts w:ascii="Arial" w:hAnsi="Arial" w:cs="Arial"/>
          <w:b/>
          <w:sz w:val="26"/>
          <w:szCs w:val="26"/>
        </w:rPr>
      </w:pPr>
      <w:bookmarkStart w:id="559" w:name="_Toc288558761"/>
      <w:bookmarkStart w:id="560" w:name="_Toc466023161"/>
      <w:bookmarkStart w:id="561" w:name="_Toc231306090"/>
      <w:r w:rsidRPr="00C225B9">
        <w:rPr>
          <w:rFonts w:ascii="Arial" w:hAnsi="Arial" w:cs="Arial"/>
          <w:b/>
          <w:sz w:val="26"/>
          <w:szCs w:val="26"/>
        </w:rPr>
        <w:t>Employer Superannuation Contributions</w:t>
      </w:r>
      <w:bookmarkEnd w:id="559"/>
      <w:bookmarkEnd w:id="560"/>
    </w:p>
    <w:p w:rsidR="0024505B" w:rsidRPr="009D494C" w:rsidRDefault="00BE585F" w:rsidP="007F0DA8">
      <w:pPr>
        <w:pStyle w:val="ListParagraph"/>
        <w:numPr>
          <w:ilvl w:val="1"/>
          <w:numId w:val="29"/>
        </w:numPr>
        <w:spacing w:before="120" w:after="120"/>
        <w:contextualSpacing w:val="0"/>
        <w:rPr>
          <w:rFonts w:ascii="Arial" w:hAnsi="Arial" w:cs="Arial"/>
          <w:sz w:val="26"/>
          <w:szCs w:val="26"/>
        </w:rPr>
      </w:pPr>
      <w:r w:rsidRPr="009D494C">
        <w:rPr>
          <w:rFonts w:ascii="Arial" w:hAnsi="Arial" w:cs="Arial"/>
          <w:sz w:val="26"/>
          <w:szCs w:val="26"/>
        </w:rPr>
        <w:t>The agency will make compulsory employer contributions as required by the applicable legislation and fund requirements.</w:t>
      </w:r>
    </w:p>
    <w:p w:rsidR="0024505B" w:rsidRPr="009D494C" w:rsidRDefault="00BE585F" w:rsidP="007F0DA8">
      <w:pPr>
        <w:pStyle w:val="ListParagraph"/>
        <w:numPr>
          <w:ilvl w:val="1"/>
          <w:numId w:val="29"/>
        </w:numPr>
        <w:spacing w:before="120" w:after="120"/>
        <w:contextualSpacing w:val="0"/>
        <w:rPr>
          <w:rFonts w:ascii="Arial" w:hAnsi="Arial" w:cs="Arial"/>
          <w:sz w:val="26"/>
          <w:szCs w:val="26"/>
        </w:rPr>
      </w:pPr>
      <w:r w:rsidRPr="009D494C">
        <w:rPr>
          <w:rFonts w:ascii="Arial" w:hAnsi="Arial" w:cs="Arial"/>
          <w:sz w:val="26"/>
          <w:szCs w:val="26"/>
        </w:rPr>
        <w:t>Where an employee has chosen an accumulation superannuation fund other than the PSS Accumulation Plan (</w:t>
      </w:r>
      <w:proofErr w:type="spellStart"/>
      <w:r w:rsidRPr="009D494C">
        <w:rPr>
          <w:rFonts w:ascii="Arial" w:hAnsi="Arial" w:cs="Arial"/>
          <w:sz w:val="26"/>
          <w:szCs w:val="26"/>
        </w:rPr>
        <w:t>PSSap</w:t>
      </w:r>
      <w:proofErr w:type="spellEnd"/>
      <w:r w:rsidRPr="009D494C">
        <w:rPr>
          <w:rFonts w:ascii="Arial" w:hAnsi="Arial" w:cs="Arial"/>
          <w:sz w:val="26"/>
          <w:szCs w:val="26"/>
        </w:rPr>
        <w:t xml:space="preserve">), the employer contribution will be the same percentage of the fortnightly superannuation contribution salary as that required for employees who are members of </w:t>
      </w:r>
      <w:proofErr w:type="spellStart"/>
      <w:r w:rsidRPr="009D494C">
        <w:rPr>
          <w:rFonts w:ascii="Arial" w:hAnsi="Arial" w:cs="Arial"/>
          <w:sz w:val="26"/>
          <w:szCs w:val="26"/>
        </w:rPr>
        <w:t>PSSap</w:t>
      </w:r>
      <w:proofErr w:type="spellEnd"/>
      <w:r w:rsidRPr="009D494C">
        <w:rPr>
          <w:rFonts w:ascii="Arial" w:hAnsi="Arial" w:cs="Arial"/>
          <w:sz w:val="26"/>
          <w:szCs w:val="26"/>
        </w:rPr>
        <w:t xml:space="preserve">. This will not be reduced by any other contributions made through salary sacrifice arrangements. This clause does not apply where a </w:t>
      </w:r>
      <w:r w:rsidRPr="009D494C">
        <w:rPr>
          <w:rFonts w:ascii="Arial" w:hAnsi="Arial" w:cs="Arial"/>
          <w:sz w:val="26"/>
          <w:szCs w:val="26"/>
        </w:rPr>
        <w:lastRenderedPageBreak/>
        <w:t>superannuation fund cannot accept employer superannuation contributions (e.g. unable to accept contributions for people aged over 75).</w:t>
      </w:r>
    </w:p>
    <w:p w:rsidR="0024505B" w:rsidRPr="009D494C" w:rsidRDefault="00BE585F" w:rsidP="007F0DA8">
      <w:pPr>
        <w:pStyle w:val="ListParagraph"/>
        <w:numPr>
          <w:ilvl w:val="1"/>
          <w:numId w:val="29"/>
        </w:numPr>
        <w:spacing w:before="120" w:after="120"/>
        <w:contextualSpacing w:val="0"/>
        <w:rPr>
          <w:rFonts w:ascii="Arial" w:hAnsi="Arial" w:cs="Arial"/>
          <w:sz w:val="26"/>
          <w:szCs w:val="26"/>
        </w:rPr>
      </w:pPr>
      <w:r w:rsidRPr="009D494C">
        <w:rPr>
          <w:rFonts w:ascii="Arial" w:hAnsi="Arial" w:cs="Arial"/>
          <w:sz w:val="26"/>
          <w:szCs w:val="26"/>
        </w:rPr>
        <w:t>Employer superannuation contributions will not be paid on behalf of employees during periods of unpaid leave that does not count as service, unless otherwise required under legislation.</w:t>
      </w:r>
    </w:p>
    <w:p w:rsidR="0024505B" w:rsidRDefault="00BE585F" w:rsidP="007F0DA8">
      <w:pPr>
        <w:pStyle w:val="ListParagraph"/>
        <w:numPr>
          <w:ilvl w:val="1"/>
          <w:numId w:val="29"/>
        </w:numPr>
        <w:spacing w:before="120" w:after="120"/>
        <w:contextualSpacing w:val="0"/>
        <w:rPr>
          <w:rFonts w:ascii="Arial" w:hAnsi="Arial" w:cs="Arial"/>
          <w:sz w:val="26"/>
          <w:szCs w:val="26"/>
        </w:rPr>
      </w:pPr>
      <w:r w:rsidRPr="009D494C">
        <w:rPr>
          <w:rFonts w:ascii="Arial" w:hAnsi="Arial" w:cs="Arial"/>
          <w:sz w:val="26"/>
          <w:szCs w:val="26"/>
        </w:rPr>
        <w:t>The Inspector-General may choose to limit superannuation choice to complying superannuation funds that allow employee and/or employer contributions to be paid through fortnightly electronic funds transfer using a file generated by the agency’s payroll system.</w:t>
      </w:r>
    </w:p>
    <w:p w:rsidR="00486BF3" w:rsidRPr="009D494C" w:rsidRDefault="00486BF3" w:rsidP="00486BF3">
      <w:pPr>
        <w:pStyle w:val="ListParagraph"/>
        <w:spacing w:before="120" w:after="120"/>
        <w:ind w:left="794"/>
        <w:contextualSpacing w:val="0"/>
        <w:rPr>
          <w:rFonts w:ascii="Arial" w:hAnsi="Arial" w:cs="Arial"/>
          <w:sz w:val="26"/>
          <w:szCs w:val="26"/>
        </w:rPr>
      </w:pPr>
    </w:p>
    <w:p w:rsidR="003719E0" w:rsidRPr="00514E2F" w:rsidRDefault="003719E0" w:rsidP="00514E2F">
      <w:pPr>
        <w:pStyle w:val="ListParagraph"/>
        <w:numPr>
          <w:ilvl w:val="0"/>
          <w:numId w:val="29"/>
        </w:numPr>
        <w:spacing w:before="120" w:after="120"/>
        <w:ind w:left="360"/>
        <w:contextualSpacing w:val="0"/>
        <w:outlineLvl w:val="0"/>
        <w:rPr>
          <w:rFonts w:ascii="Arial" w:hAnsi="Arial" w:cs="Arial"/>
          <w:b/>
          <w:sz w:val="26"/>
          <w:szCs w:val="26"/>
        </w:rPr>
      </w:pPr>
      <w:bookmarkStart w:id="562" w:name="_Toc288558762"/>
      <w:bookmarkStart w:id="563" w:name="_Toc466023162"/>
      <w:r w:rsidRPr="00514E2F">
        <w:rPr>
          <w:rFonts w:ascii="Arial" w:hAnsi="Arial" w:cs="Arial"/>
          <w:b/>
          <w:sz w:val="26"/>
          <w:szCs w:val="26"/>
        </w:rPr>
        <w:t>Salary on Reduction</w:t>
      </w:r>
      <w:bookmarkEnd w:id="561"/>
      <w:bookmarkEnd w:id="562"/>
      <w:bookmarkEnd w:id="563"/>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64" w:name="_Toc288558763"/>
      <w:r w:rsidRPr="009D494C">
        <w:rPr>
          <w:rFonts w:ascii="Arial" w:hAnsi="Arial" w:cs="Arial"/>
          <w:sz w:val="26"/>
          <w:szCs w:val="26"/>
        </w:rPr>
        <w:t>An employee’s classification may be reduced at the employee’s request or if the Inspector-General directs.</w:t>
      </w:r>
      <w:bookmarkEnd w:id="564"/>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65" w:name="_Toc288558764"/>
      <w:r w:rsidRPr="009D494C">
        <w:rPr>
          <w:rFonts w:ascii="Arial" w:hAnsi="Arial" w:cs="Arial"/>
          <w:sz w:val="26"/>
          <w:szCs w:val="26"/>
        </w:rPr>
        <w:t>Reduction by the Inspector-General may occur in the following circumstances:</w:t>
      </w:r>
      <w:bookmarkEnd w:id="565"/>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566" w:name="_Toc288558765"/>
      <w:r w:rsidRPr="009D494C">
        <w:rPr>
          <w:rFonts w:ascii="Arial" w:hAnsi="Arial" w:cs="Arial"/>
          <w:sz w:val="26"/>
          <w:szCs w:val="26"/>
        </w:rPr>
        <w:t>as a sanction in the event of a breach of the APS Code of Conduct;</w:t>
      </w:r>
      <w:bookmarkEnd w:id="566"/>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567" w:name="_Toc288558766"/>
      <w:r w:rsidRPr="009D494C">
        <w:rPr>
          <w:rFonts w:ascii="Arial" w:hAnsi="Arial" w:cs="Arial"/>
          <w:sz w:val="26"/>
          <w:szCs w:val="26"/>
        </w:rPr>
        <w:t>where the employee is excess to requirements at the higher classification;</w:t>
      </w:r>
      <w:bookmarkEnd w:id="567"/>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568" w:name="_Toc288558767"/>
      <w:r w:rsidRPr="009D494C">
        <w:rPr>
          <w:rFonts w:ascii="Arial" w:hAnsi="Arial" w:cs="Arial"/>
          <w:sz w:val="26"/>
          <w:szCs w:val="26"/>
        </w:rPr>
        <w:t>where the employee lacks or has lost an essential qualification for performing duties at the higher classification;</w:t>
      </w:r>
      <w:bookmarkEnd w:id="568"/>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569" w:name="_Toc288558768"/>
      <w:r w:rsidRPr="009D494C">
        <w:rPr>
          <w:rFonts w:ascii="Arial" w:hAnsi="Arial" w:cs="Arial"/>
          <w:sz w:val="26"/>
          <w:szCs w:val="26"/>
        </w:rPr>
        <w:t>on the ground of non-performance or unsatisfactory performance of duties at the higher classification; or</w:t>
      </w:r>
      <w:bookmarkEnd w:id="569"/>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570" w:name="_Toc288558769"/>
      <w:proofErr w:type="gramStart"/>
      <w:r w:rsidRPr="009D494C">
        <w:rPr>
          <w:rFonts w:ascii="Arial" w:hAnsi="Arial" w:cs="Arial"/>
          <w:sz w:val="26"/>
          <w:szCs w:val="26"/>
        </w:rPr>
        <w:t>where</w:t>
      </w:r>
      <w:proofErr w:type="gramEnd"/>
      <w:r w:rsidRPr="009D494C">
        <w:rPr>
          <w:rFonts w:ascii="Arial" w:hAnsi="Arial" w:cs="Arial"/>
          <w:sz w:val="26"/>
          <w:szCs w:val="26"/>
        </w:rPr>
        <w:t xml:space="preserve"> the employee is unable to perform duties at the higher classification because of physical or mental incapacity.</w:t>
      </w:r>
      <w:bookmarkEnd w:id="570"/>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71" w:name="_Toc288558770"/>
      <w:r w:rsidRPr="009D494C">
        <w:rPr>
          <w:rFonts w:ascii="Arial" w:hAnsi="Arial" w:cs="Arial"/>
          <w:sz w:val="26"/>
          <w:szCs w:val="26"/>
        </w:rPr>
        <w:t>If an employee requests in writing or is directed to perform work at a lower classification level temporarily or permanently, the Inspector-General will determine the base rate of pay at the lower classification level. The determination will reflect the employee’s experience, qualifications and skills and the circumstances under which the reduction occurred.</w:t>
      </w:r>
      <w:bookmarkEnd w:id="571"/>
    </w:p>
    <w:p w:rsidR="00F45532" w:rsidRDefault="00F45532">
      <w:pPr>
        <w:rPr>
          <w:rFonts w:ascii="Arial" w:hAnsi="Arial" w:cs="Arial"/>
          <w:sz w:val="26"/>
          <w:szCs w:val="26"/>
        </w:rPr>
      </w:pPr>
      <w:bookmarkStart w:id="572" w:name="_Toc231306091"/>
      <w:bookmarkStart w:id="573" w:name="_Toc288558771"/>
      <w:r>
        <w:rPr>
          <w:rFonts w:ascii="Arial" w:hAnsi="Arial" w:cs="Arial"/>
          <w:sz w:val="26"/>
          <w:szCs w:val="26"/>
        </w:rPr>
        <w:br w:type="page"/>
      </w:r>
    </w:p>
    <w:p w:rsidR="003719E0" w:rsidRDefault="003719E0" w:rsidP="00F45532">
      <w:pPr>
        <w:pStyle w:val="Heading1"/>
      </w:pPr>
      <w:bookmarkStart w:id="574" w:name="_Toc466023163"/>
      <w:r w:rsidRPr="0037099F">
        <w:lastRenderedPageBreak/>
        <w:t xml:space="preserve">PART G </w:t>
      </w:r>
      <w:r w:rsidR="00486BF3">
        <w:t>–</w:t>
      </w:r>
      <w:r w:rsidRPr="0037099F">
        <w:t xml:space="preserve"> ALLOWANCES</w:t>
      </w:r>
      <w:bookmarkEnd w:id="572"/>
      <w:bookmarkEnd w:id="573"/>
      <w:bookmarkEnd w:id="574"/>
    </w:p>
    <w:p w:rsidR="00486BF3" w:rsidRPr="00486BF3" w:rsidRDefault="00486BF3" w:rsidP="00486BF3"/>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575" w:name="_Toc157231514"/>
      <w:bookmarkStart w:id="576" w:name="_Toc231306092"/>
      <w:bookmarkStart w:id="577" w:name="_Toc288558772"/>
      <w:bookmarkStart w:id="578" w:name="_Toc466023164"/>
      <w:r w:rsidRPr="00C225B9">
        <w:rPr>
          <w:rFonts w:ascii="Arial" w:hAnsi="Arial" w:cs="Arial"/>
          <w:b/>
          <w:sz w:val="26"/>
          <w:szCs w:val="26"/>
        </w:rPr>
        <w:t>Australian Intelligence Community Allowance</w:t>
      </w:r>
      <w:bookmarkEnd w:id="575"/>
      <w:bookmarkEnd w:id="576"/>
      <w:bookmarkEnd w:id="577"/>
      <w:bookmarkEnd w:id="578"/>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79" w:name="_Toc288558773"/>
      <w:r w:rsidRPr="009D494C">
        <w:rPr>
          <w:rFonts w:ascii="Arial" w:hAnsi="Arial" w:cs="Arial"/>
          <w:sz w:val="26"/>
          <w:szCs w:val="26"/>
        </w:rPr>
        <w:t>Employees will be paid a special allowance in recognition of the fact that the employee fills a position which requires regular, intrusive, high level security assessments, and which imposes other restrictions as a consequence of overseeing the activities of the Australian Intelligence Community.</w:t>
      </w:r>
      <w:bookmarkEnd w:id="579"/>
    </w:p>
    <w:p w:rsidR="00573F28"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80" w:name="_Toc288558774"/>
      <w:r w:rsidRPr="009D494C">
        <w:rPr>
          <w:rFonts w:ascii="Arial" w:hAnsi="Arial" w:cs="Arial"/>
          <w:sz w:val="26"/>
          <w:szCs w:val="26"/>
        </w:rPr>
        <w:t xml:space="preserve">The Australian Intelligence Community Allowance will </w:t>
      </w:r>
      <w:r w:rsidR="00573F28" w:rsidRPr="009D494C">
        <w:rPr>
          <w:rFonts w:ascii="Arial" w:hAnsi="Arial" w:cs="Arial"/>
          <w:sz w:val="26"/>
          <w:szCs w:val="26"/>
        </w:rPr>
        <w:t xml:space="preserve">increase </w:t>
      </w:r>
      <w:r w:rsidR="001436CA">
        <w:rPr>
          <w:rFonts w:ascii="Arial" w:hAnsi="Arial" w:cs="Arial"/>
          <w:color w:val="000000" w:themeColor="text1"/>
          <w:sz w:val="26"/>
          <w:szCs w:val="26"/>
        </w:rPr>
        <w:t>3% on commencement of the agreement, 2% 12 months after commencement of the agreement and 1% 24 months after commencement of the agreement</w:t>
      </w:r>
      <w:r w:rsidR="00573F28" w:rsidRPr="00087718">
        <w:rPr>
          <w:rFonts w:ascii="Arial" w:hAnsi="Arial" w:cs="Arial"/>
          <w:color w:val="000000" w:themeColor="text1"/>
          <w:sz w:val="26"/>
          <w:szCs w:val="26"/>
        </w:rPr>
        <w:t xml:space="preserve"> as </w:t>
      </w:r>
      <w:r w:rsidR="00573F28" w:rsidRPr="009D494C">
        <w:rPr>
          <w:rFonts w:ascii="Arial" w:hAnsi="Arial" w:cs="Arial"/>
          <w:sz w:val="26"/>
          <w:szCs w:val="26"/>
        </w:rPr>
        <w:t>follows:</w:t>
      </w:r>
    </w:p>
    <w:p w:rsidR="003719E0" w:rsidRPr="00087718" w:rsidRDefault="00BB4498" w:rsidP="007F0DA8">
      <w:pPr>
        <w:pStyle w:val="ListParagraph"/>
        <w:numPr>
          <w:ilvl w:val="2"/>
          <w:numId w:val="29"/>
        </w:numPr>
        <w:spacing w:before="120" w:after="120"/>
        <w:contextualSpacing w:val="0"/>
        <w:rPr>
          <w:rFonts w:ascii="Arial" w:hAnsi="Arial" w:cs="Arial"/>
          <w:color w:val="000000" w:themeColor="text1"/>
          <w:sz w:val="26"/>
          <w:szCs w:val="26"/>
        </w:rPr>
      </w:pPr>
      <w:r w:rsidRPr="00087718">
        <w:rPr>
          <w:rFonts w:ascii="Arial" w:hAnsi="Arial" w:cs="Arial"/>
          <w:color w:val="000000" w:themeColor="text1"/>
          <w:sz w:val="26"/>
          <w:szCs w:val="26"/>
        </w:rPr>
        <w:t>$</w:t>
      </w:r>
      <w:r w:rsidR="00342591" w:rsidRPr="00342591">
        <w:rPr>
          <w:rFonts w:ascii="Arial" w:hAnsi="Arial" w:cs="Arial"/>
          <w:color w:val="000000" w:themeColor="text1"/>
          <w:sz w:val="26"/>
          <w:szCs w:val="26"/>
        </w:rPr>
        <w:t>1,125</w:t>
      </w:r>
      <w:r w:rsidRPr="00087718">
        <w:rPr>
          <w:rFonts w:ascii="Arial" w:hAnsi="Arial" w:cs="Arial"/>
          <w:color w:val="000000" w:themeColor="text1"/>
          <w:sz w:val="26"/>
          <w:szCs w:val="26"/>
        </w:rPr>
        <w:t xml:space="preserve"> </w:t>
      </w:r>
      <w:bookmarkEnd w:id="580"/>
      <w:r w:rsidRPr="00087718">
        <w:rPr>
          <w:rFonts w:ascii="Arial" w:hAnsi="Arial" w:cs="Arial"/>
          <w:color w:val="000000" w:themeColor="text1"/>
          <w:sz w:val="26"/>
          <w:szCs w:val="26"/>
        </w:rPr>
        <w:t>on commencement</w:t>
      </w:r>
    </w:p>
    <w:p w:rsidR="00BB4498" w:rsidRPr="00087718" w:rsidRDefault="00BB4498" w:rsidP="00342591">
      <w:pPr>
        <w:pStyle w:val="ListParagraph"/>
        <w:numPr>
          <w:ilvl w:val="2"/>
          <w:numId w:val="29"/>
        </w:numPr>
        <w:spacing w:before="120" w:after="120"/>
        <w:contextualSpacing w:val="0"/>
        <w:rPr>
          <w:rFonts w:ascii="Arial" w:hAnsi="Arial" w:cs="Arial"/>
          <w:color w:val="000000" w:themeColor="text1"/>
          <w:sz w:val="26"/>
          <w:szCs w:val="26"/>
        </w:rPr>
      </w:pPr>
      <w:r w:rsidRPr="00087718">
        <w:rPr>
          <w:rFonts w:ascii="Arial" w:hAnsi="Arial" w:cs="Arial"/>
          <w:color w:val="000000" w:themeColor="text1"/>
          <w:sz w:val="26"/>
          <w:szCs w:val="26"/>
        </w:rPr>
        <w:t>$</w:t>
      </w:r>
      <w:r w:rsidR="00342591" w:rsidRPr="00342591">
        <w:rPr>
          <w:rFonts w:ascii="Arial" w:hAnsi="Arial" w:cs="Arial"/>
          <w:color w:val="000000" w:themeColor="text1"/>
          <w:sz w:val="26"/>
          <w:szCs w:val="26"/>
        </w:rPr>
        <w:t>1,148</w:t>
      </w:r>
      <w:r w:rsidRPr="00087718">
        <w:rPr>
          <w:rFonts w:ascii="Arial" w:hAnsi="Arial" w:cs="Arial"/>
          <w:color w:val="000000" w:themeColor="text1"/>
          <w:sz w:val="26"/>
          <w:szCs w:val="26"/>
        </w:rPr>
        <w:t xml:space="preserve"> </w:t>
      </w:r>
      <w:r w:rsidR="00165343" w:rsidRPr="00087718">
        <w:rPr>
          <w:rFonts w:ascii="Arial" w:hAnsi="Arial" w:cs="Arial"/>
          <w:color w:val="000000" w:themeColor="text1"/>
          <w:sz w:val="26"/>
          <w:szCs w:val="26"/>
        </w:rPr>
        <w:t>12 months from commencement of agreement</w:t>
      </w:r>
    </w:p>
    <w:p w:rsidR="00BB4498" w:rsidRPr="00087718" w:rsidRDefault="00BB4498" w:rsidP="00342591">
      <w:pPr>
        <w:pStyle w:val="ListParagraph"/>
        <w:numPr>
          <w:ilvl w:val="2"/>
          <w:numId w:val="29"/>
        </w:numPr>
        <w:spacing w:before="120" w:after="120"/>
        <w:contextualSpacing w:val="0"/>
        <w:rPr>
          <w:rFonts w:ascii="Arial" w:hAnsi="Arial" w:cs="Arial"/>
          <w:color w:val="000000" w:themeColor="text1"/>
          <w:sz w:val="26"/>
          <w:szCs w:val="26"/>
        </w:rPr>
      </w:pPr>
      <w:r w:rsidRPr="00087718">
        <w:rPr>
          <w:rFonts w:ascii="Arial" w:hAnsi="Arial" w:cs="Arial"/>
          <w:color w:val="000000" w:themeColor="text1"/>
          <w:sz w:val="26"/>
          <w:szCs w:val="26"/>
        </w:rPr>
        <w:t>$</w:t>
      </w:r>
      <w:r w:rsidR="00342591" w:rsidRPr="00342591">
        <w:rPr>
          <w:rFonts w:ascii="Arial" w:hAnsi="Arial" w:cs="Arial"/>
          <w:color w:val="000000" w:themeColor="text1"/>
          <w:sz w:val="26"/>
          <w:szCs w:val="26"/>
        </w:rPr>
        <w:t>1,159</w:t>
      </w:r>
      <w:r w:rsidR="00165343" w:rsidRPr="00087718">
        <w:rPr>
          <w:rFonts w:ascii="Arial" w:hAnsi="Arial" w:cs="Arial"/>
          <w:color w:val="000000" w:themeColor="text1"/>
          <w:sz w:val="26"/>
          <w:szCs w:val="26"/>
        </w:rPr>
        <w:t xml:space="preserve"> </w:t>
      </w:r>
      <w:r w:rsidR="000A639E">
        <w:rPr>
          <w:rFonts w:ascii="Arial" w:hAnsi="Arial" w:cs="Arial"/>
          <w:color w:val="000000" w:themeColor="text1"/>
          <w:sz w:val="26"/>
          <w:szCs w:val="26"/>
        </w:rPr>
        <w:t xml:space="preserve">24 </w:t>
      </w:r>
      <w:r w:rsidR="00165343" w:rsidRPr="00087718">
        <w:rPr>
          <w:rFonts w:ascii="Arial" w:hAnsi="Arial" w:cs="Arial"/>
          <w:color w:val="000000" w:themeColor="text1"/>
          <w:sz w:val="26"/>
          <w:szCs w:val="26"/>
        </w:rPr>
        <w:t>months from commencement of agreement</w:t>
      </w:r>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581" w:name="_Toc288558775"/>
      <w:r w:rsidRPr="009D494C">
        <w:rPr>
          <w:rFonts w:ascii="Arial" w:hAnsi="Arial" w:cs="Arial"/>
          <w:sz w:val="26"/>
          <w:szCs w:val="26"/>
        </w:rPr>
        <w:t>The additional payment does not form part of an employee’s base rate of pay and will not count for superannuation purposes</w:t>
      </w:r>
      <w:r w:rsidR="00EA15E0">
        <w:rPr>
          <w:rFonts w:ascii="Arial" w:hAnsi="Arial" w:cs="Arial"/>
          <w:sz w:val="26"/>
          <w:szCs w:val="26"/>
        </w:rPr>
        <w:t xml:space="preserve"> unless the relevant superannuation fund rules require otherwise</w:t>
      </w:r>
      <w:r w:rsidRPr="009D494C">
        <w:rPr>
          <w:rFonts w:ascii="Arial" w:hAnsi="Arial" w:cs="Arial"/>
          <w:sz w:val="26"/>
          <w:szCs w:val="26"/>
        </w:rPr>
        <w:t>.</w:t>
      </w:r>
      <w:bookmarkEnd w:id="581"/>
    </w:p>
    <w:p w:rsidR="00486BF3" w:rsidRPr="009D494C" w:rsidRDefault="00486BF3" w:rsidP="00486BF3">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582" w:name="_Toc231306094"/>
      <w:bookmarkStart w:id="583" w:name="_Toc288558776"/>
      <w:bookmarkStart w:id="584" w:name="_Toc466023165"/>
      <w:r w:rsidRPr="00C225B9">
        <w:rPr>
          <w:rFonts w:ascii="Arial" w:hAnsi="Arial" w:cs="Arial"/>
          <w:b/>
          <w:sz w:val="26"/>
          <w:szCs w:val="26"/>
        </w:rPr>
        <w:t>Skills and Responsibilities Loading</w:t>
      </w:r>
      <w:bookmarkEnd w:id="582"/>
      <w:bookmarkEnd w:id="583"/>
      <w:bookmarkEnd w:id="584"/>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85" w:name="_Toc288558777"/>
      <w:r w:rsidRPr="009D494C">
        <w:rPr>
          <w:rFonts w:ascii="Arial" w:hAnsi="Arial" w:cs="Arial"/>
          <w:sz w:val="26"/>
          <w:szCs w:val="26"/>
        </w:rPr>
        <w:t>The Inspector-General may authorise an additional payment to an employee who is directed to undertake a task over and above normal duties or is at the maximum pay point of his or her classification and provides additional skills in excess of the relevant work level standards.</w:t>
      </w:r>
      <w:bookmarkEnd w:id="585"/>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586" w:name="_Toc288558778"/>
      <w:r w:rsidRPr="009D494C">
        <w:rPr>
          <w:rFonts w:ascii="Arial" w:hAnsi="Arial" w:cs="Arial"/>
          <w:sz w:val="26"/>
          <w:szCs w:val="26"/>
        </w:rPr>
        <w:t>The loading may be applied at the Inspector-General's discretion, if in the judgment of the Inspector-General, the employee brings a significantly higher degree of skill, expertise or experience to a position than would normally be expected, or fills a position which is either extremely complex or difficult, or has demands beyond those which would normally be expected of an employee paid within the relevant salary range and performing the duties of the position.  The additional payment does not form part of an employee’s base rate of pay and will not count for superannuation purposes</w:t>
      </w:r>
      <w:r w:rsidR="00ED484B">
        <w:rPr>
          <w:rFonts w:ascii="Arial" w:hAnsi="Arial" w:cs="Arial"/>
          <w:sz w:val="26"/>
          <w:szCs w:val="26"/>
        </w:rPr>
        <w:t xml:space="preserve"> unless the relevant superannuation fund rules require otherwise</w:t>
      </w:r>
      <w:r w:rsidRPr="009D494C">
        <w:rPr>
          <w:rFonts w:ascii="Arial" w:hAnsi="Arial" w:cs="Arial"/>
          <w:sz w:val="26"/>
          <w:szCs w:val="26"/>
        </w:rPr>
        <w:t>.</w:t>
      </w:r>
      <w:bookmarkEnd w:id="586"/>
    </w:p>
    <w:p w:rsidR="00486BF3" w:rsidRDefault="00486BF3">
      <w:pPr>
        <w:rPr>
          <w:rFonts w:ascii="Arial" w:hAnsi="Arial" w:cs="Arial"/>
          <w:sz w:val="26"/>
          <w:szCs w:val="26"/>
        </w:rPr>
      </w:pPr>
      <w:r>
        <w:rPr>
          <w:rFonts w:ascii="Arial" w:hAnsi="Arial" w:cs="Arial"/>
          <w:sz w:val="26"/>
          <w:szCs w:val="26"/>
        </w:rPr>
        <w:br w:type="page"/>
      </w: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587" w:name="_Toc231306095"/>
      <w:bookmarkStart w:id="588" w:name="_Toc288558779"/>
      <w:bookmarkStart w:id="589" w:name="_Toc466023166"/>
      <w:r w:rsidRPr="00C225B9">
        <w:rPr>
          <w:rFonts w:ascii="Arial" w:hAnsi="Arial" w:cs="Arial"/>
          <w:b/>
          <w:sz w:val="26"/>
          <w:szCs w:val="26"/>
        </w:rPr>
        <w:lastRenderedPageBreak/>
        <w:t>Temporary Performance Allowance</w:t>
      </w:r>
      <w:bookmarkEnd w:id="587"/>
      <w:bookmarkEnd w:id="588"/>
      <w:bookmarkEnd w:id="589"/>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90" w:name="_Toc288558780"/>
      <w:r w:rsidRPr="009D494C">
        <w:rPr>
          <w:rFonts w:ascii="Arial" w:hAnsi="Arial" w:cs="Arial"/>
          <w:sz w:val="26"/>
          <w:szCs w:val="26"/>
        </w:rPr>
        <w:t>An employee who is reassigned duties at a higher non-SES classification level either within an OIGIS Band or in a higher OIGIS Band for a period of 20 consecutive working days or more will be paid a Temporary Performance Allowance (TPA) equal to the difference between the employee’s current annual base rate of pay and pay point of the higher classification as determined by the Inspector-General.</w:t>
      </w:r>
      <w:bookmarkEnd w:id="590"/>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91" w:name="_Toc288558781"/>
      <w:r w:rsidRPr="009D494C">
        <w:rPr>
          <w:rFonts w:ascii="Arial" w:hAnsi="Arial" w:cs="Arial"/>
          <w:sz w:val="26"/>
          <w:szCs w:val="26"/>
        </w:rPr>
        <w:t xml:space="preserve">TPA is not payable for periods of 19 consecutive working days or less. If an employee is reassigned duties at a higher level for more than 10 but less than 20 consecutive working days during a busy period the Inspector-General may authorise payment of a </w:t>
      </w:r>
      <w:r w:rsidR="000C2C36">
        <w:rPr>
          <w:rFonts w:ascii="Arial" w:hAnsi="Arial" w:cs="Arial"/>
          <w:sz w:val="26"/>
          <w:szCs w:val="26"/>
        </w:rPr>
        <w:t>S</w:t>
      </w:r>
      <w:r w:rsidRPr="009D494C">
        <w:rPr>
          <w:rFonts w:ascii="Arial" w:hAnsi="Arial" w:cs="Arial"/>
          <w:sz w:val="26"/>
          <w:szCs w:val="26"/>
        </w:rPr>
        <w:t xml:space="preserve">kills and </w:t>
      </w:r>
      <w:r w:rsidR="000C2C36">
        <w:rPr>
          <w:rFonts w:ascii="Arial" w:hAnsi="Arial" w:cs="Arial"/>
          <w:sz w:val="26"/>
          <w:szCs w:val="26"/>
        </w:rPr>
        <w:t>R</w:t>
      </w:r>
      <w:r w:rsidRPr="009D494C">
        <w:rPr>
          <w:rFonts w:ascii="Arial" w:hAnsi="Arial" w:cs="Arial"/>
          <w:sz w:val="26"/>
          <w:szCs w:val="26"/>
        </w:rPr>
        <w:t xml:space="preserve">esponsibilities </w:t>
      </w:r>
      <w:r w:rsidR="000C2C36">
        <w:rPr>
          <w:rFonts w:ascii="Arial" w:hAnsi="Arial" w:cs="Arial"/>
          <w:sz w:val="26"/>
          <w:szCs w:val="26"/>
        </w:rPr>
        <w:t>L</w:t>
      </w:r>
      <w:r w:rsidRPr="009D494C">
        <w:rPr>
          <w:rFonts w:ascii="Arial" w:hAnsi="Arial" w:cs="Arial"/>
          <w:sz w:val="26"/>
          <w:szCs w:val="26"/>
        </w:rPr>
        <w:t>oading.</w:t>
      </w:r>
      <w:bookmarkEnd w:id="591"/>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592" w:name="_Toc288558782"/>
      <w:r w:rsidRPr="009D494C">
        <w:rPr>
          <w:rFonts w:ascii="Arial" w:hAnsi="Arial" w:cs="Arial"/>
          <w:sz w:val="26"/>
          <w:szCs w:val="26"/>
        </w:rPr>
        <w:t>TPA does not form part of an employee’s base rate of pay and will not count for superannuation purposes unless paid for 12 continuous months or more</w:t>
      </w:r>
      <w:r w:rsidR="00603485">
        <w:rPr>
          <w:rFonts w:ascii="Arial" w:hAnsi="Arial" w:cs="Arial"/>
          <w:sz w:val="26"/>
          <w:szCs w:val="26"/>
        </w:rPr>
        <w:t>, or where the relevant superannuation fund rules require otherwise</w:t>
      </w:r>
      <w:r w:rsidRPr="009D494C">
        <w:rPr>
          <w:rFonts w:ascii="Arial" w:hAnsi="Arial" w:cs="Arial"/>
          <w:sz w:val="26"/>
          <w:szCs w:val="26"/>
        </w:rPr>
        <w:t>.</w:t>
      </w:r>
      <w:bookmarkEnd w:id="592"/>
    </w:p>
    <w:p w:rsidR="00486BF3" w:rsidRPr="009D494C" w:rsidRDefault="00486BF3" w:rsidP="00486BF3">
      <w:pPr>
        <w:pStyle w:val="ListParagraph"/>
        <w:spacing w:before="120" w:after="120"/>
        <w:ind w:left="794"/>
        <w:contextualSpacing w:val="0"/>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593" w:name="_Toc231306096"/>
      <w:bookmarkStart w:id="594" w:name="_Toc288558783"/>
      <w:bookmarkStart w:id="595" w:name="_Toc466023167"/>
      <w:r w:rsidRPr="00C225B9">
        <w:rPr>
          <w:rFonts w:ascii="Arial" w:hAnsi="Arial" w:cs="Arial"/>
          <w:b/>
          <w:sz w:val="26"/>
          <w:szCs w:val="26"/>
        </w:rPr>
        <w:t>Travel Assistance</w:t>
      </w:r>
      <w:bookmarkEnd w:id="593"/>
      <w:bookmarkEnd w:id="594"/>
      <w:bookmarkEnd w:id="595"/>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596" w:name="_Toc288558784"/>
      <w:r w:rsidRPr="009D494C">
        <w:rPr>
          <w:rFonts w:ascii="Arial" w:hAnsi="Arial" w:cs="Arial"/>
          <w:sz w:val="26"/>
          <w:szCs w:val="26"/>
        </w:rPr>
        <w:t xml:space="preserve">Domestic and international travel entitlements may be payable in relation to an employee's official travel. </w:t>
      </w:r>
      <w:bookmarkEnd w:id="596"/>
      <w:r w:rsidR="003279D3">
        <w:rPr>
          <w:rFonts w:ascii="Arial" w:hAnsi="Arial" w:cs="Arial"/>
          <w:sz w:val="26"/>
          <w:szCs w:val="26"/>
        </w:rPr>
        <w:t xml:space="preserve"> </w:t>
      </w:r>
      <w:r w:rsidR="00BA6E17">
        <w:rPr>
          <w:rFonts w:ascii="Arial" w:hAnsi="Arial" w:cs="Arial"/>
          <w:sz w:val="26"/>
          <w:szCs w:val="26"/>
        </w:rPr>
        <w:t>T</w:t>
      </w:r>
      <w:r w:rsidR="003279D3">
        <w:rPr>
          <w:rFonts w:ascii="Arial" w:hAnsi="Arial" w:cs="Arial"/>
          <w:sz w:val="26"/>
          <w:szCs w:val="26"/>
        </w:rPr>
        <w:t xml:space="preserve">ravel entitlements will be paid at the rate of the most recent Australian Taxation Office Determination </w:t>
      </w:r>
      <w:r w:rsidR="00CE2D8C">
        <w:rPr>
          <w:rFonts w:ascii="Arial" w:hAnsi="Arial" w:cs="Arial"/>
          <w:sz w:val="26"/>
          <w:szCs w:val="26"/>
        </w:rPr>
        <w:t>relating</w:t>
      </w:r>
      <w:r w:rsidR="003279D3">
        <w:rPr>
          <w:rFonts w:ascii="Arial" w:hAnsi="Arial" w:cs="Arial"/>
          <w:sz w:val="26"/>
          <w:szCs w:val="26"/>
        </w:rPr>
        <w:t xml:space="preserve"> to </w:t>
      </w:r>
      <w:r w:rsidR="00CE2D8C">
        <w:rPr>
          <w:rFonts w:ascii="Arial" w:hAnsi="Arial" w:cs="Arial"/>
          <w:sz w:val="26"/>
          <w:szCs w:val="26"/>
        </w:rPr>
        <w:t xml:space="preserve">reasonable travel and meal allowance expenses. </w:t>
      </w:r>
    </w:p>
    <w:p w:rsidR="000E26DE" w:rsidRDefault="000E26DE" w:rsidP="007F0DA8">
      <w:pPr>
        <w:pStyle w:val="ListParagraph"/>
        <w:numPr>
          <w:ilvl w:val="1"/>
          <w:numId w:val="29"/>
        </w:numPr>
        <w:spacing w:before="120" w:after="120"/>
        <w:contextualSpacing w:val="0"/>
        <w:rPr>
          <w:rFonts w:ascii="Arial" w:hAnsi="Arial" w:cs="Arial"/>
          <w:sz w:val="26"/>
          <w:szCs w:val="26"/>
        </w:rPr>
      </w:pPr>
      <w:bookmarkStart w:id="597" w:name="_Toc288558787"/>
      <w:r w:rsidRPr="00E65A37">
        <w:rPr>
          <w:rFonts w:ascii="Arial" w:hAnsi="Arial" w:cs="Arial"/>
          <w:sz w:val="26"/>
          <w:szCs w:val="26"/>
        </w:rPr>
        <w:t>The Inspector-General may authorise the payment of an employee’s airline lounge membership, at the Inspector-General's discretion.</w:t>
      </w:r>
    </w:p>
    <w:p w:rsidR="000E26DE" w:rsidRDefault="000E26DE" w:rsidP="007F0DA8">
      <w:pPr>
        <w:pStyle w:val="ListParagraph"/>
        <w:numPr>
          <w:ilvl w:val="1"/>
          <w:numId w:val="29"/>
        </w:numPr>
        <w:spacing w:before="120" w:after="120"/>
        <w:contextualSpacing w:val="0"/>
        <w:rPr>
          <w:rFonts w:ascii="Arial" w:hAnsi="Arial" w:cs="Arial"/>
          <w:sz w:val="26"/>
          <w:szCs w:val="26"/>
        </w:rPr>
      </w:pPr>
      <w:r w:rsidRPr="00E65A37">
        <w:rPr>
          <w:rFonts w:ascii="Arial" w:hAnsi="Arial" w:cs="Arial"/>
          <w:sz w:val="26"/>
          <w:szCs w:val="26"/>
        </w:rPr>
        <w:t>Where the Inspector-General has decided not to authorise the payment of an employee’s airline lounge membership, the employee may purchase an airline lounge membership at a discounted corporate rate (if any) negotiated with OIGIS' domestic travel provider.</w:t>
      </w:r>
    </w:p>
    <w:p w:rsidR="003719E0" w:rsidRDefault="003719E0" w:rsidP="007F0DA8">
      <w:pPr>
        <w:pStyle w:val="ListParagraph"/>
        <w:numPr>
          <w:ilvl w:val="1"/>
          <w:numId w:val="29"/>
        </w:numPr>
        <w:spacing w:before="120" w:after="120"/>
        <w:contextualSpacing w:val="0"/>
        <w:rPr>
          <w:rFonts w:ascii="Arial" w:hAnsi="Arial" w:cs="Arial"/>
          <w:sz w:val="26"/>
          <w:szCs w:val="26"/>
        </w:rPr>
      </w:pPr>
      <w:r w:rsidRPr="009D494C">
        <w:rPr>
          <w:rFonts w:ascii="Arial" w:hAnsi="Arial" w:cs="Arial"/>
          <w:sz w:val="26"/>
          <w:szCs w:val="26"/>
        </w:rPr>
        <w:t>Frequent flyer points accumulated as a result of travel on official business can only be used for official business purposes and not private purposes.</w:t>
      </w:r>
      <w:bookmarkEnd w:id="597"/>
    </w:p>
    <w:p w:rsidR="00E65A37" w:rsidRPr="000E26DE" w:rsidRDefault="00E65A37" w:rsidP="000E26DE">
      <w:pPr>
        <w:pStyle w:val="ListParagraph"/>
        <w:spacing w:before="120" w:after="120"/>
        <w:ind w:left="794"/>
        <w:rPr>
          <w:rFonts w:ascii="Arial" w:hAnsi="Arial" w:cs="Arial"/>
          <w:sz w:val="26"/>
          <w:szCs w:val="26"/>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598" w:name="_Toc231306097"/>
      <w:bookmarkStart w:id="599" w:name="_Toc288558788"/>
      <w:bookmarkStart w:id="600" w:name="_Toc466023168"/>
      <w:r w:rsidRPr="00C225B9">
        <w:rPr>
          <w:rFonts w:ascii="Arial" w:hAnsi="Arial" w:cs="Arial"/>
          <w:b/>
          <w:sz w:val="26"/>
          <w:szCs w:val="26"/>
        </w:rPr>
        <w:t>Motor Vehicle Allowance</w:t>
      </w:r>
      <w:bookmarkEnd w:id="598"/>
      <w:bookmarkEnd w:id="599"/>
      <w:bookmarkEnd w:id="600"/>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601" w:name="_Toc288558789"/>
      <w:r w:rsidRPr="009D494C">
        <w:rPr>
          <w:rFonts w:ascii="Arial" w:hAnsi="Arial" w:cs="Arial"/>
          <w:sz w:val="26"/>
          <w:szCs w:val="26"/>
        </w:rPr>
        <w:t>The Inspector-General may authorise an employee to use a private vehicle at the employee's expense for official purposes, where the Inspector-General considers that it will result in greater efficiency or involve less expense for OIGIS.</w:t>
      </w:r>
      <w:bookmarkEnd w:id="601"/>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602" w:name="_Toc288558790"/>
      <w:r w:rsidRPr="009D494C">
        <w:rPr>
          <w:rFonts w:ascii="Arial" w:hAnsi="Arial" w:cs="Arial"/>
          <w:sz w:val="26"/>
          <w:szCs w:val="26"/>
        </w:rPr>
        <w:lastRenderedPageBreak/>
        <w:t xml:space="preserve">The employee, if authorised accordingly, may receive a Motor Vehicle Allowance.  </w:t>
      </w:r>
      <w:r w:rsidR="0060305E">
        <w:rPr>
          <w:rFonts w:ascii="Arial" w:hAnsi="Arial" w:cs="Arial"/>
          <w:sz w:val="26"/>
          <w:szCs w:val="26"/>
        </w:rPr>
        <w:t>Motor Vehicle Allowance will be paid at the rate of the most recent relevant Australian Taxation Office Determination</w:t>
      </w:r>
      <w:r w:rsidRPr="009D494C">
        <w:rPr>
          <w:rFonts w:ascii="Arial" w:hAnsi="Arial" w:cs="Arial"/>
          <w:sz w:val="26"/>
          <w:szCs w:val="26"/>
        </w:rPr>
        <w:t>.</w:t>
      </w:r>
      <w:bookmarkEnd w:id="602"/>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603" w:name="_Toc288558791"/>
      <w:r w:rsidRPr="009D494C">
        <w:rPr>
          <w:rFonts w:ascii="Arial" w:hAnsi="Arial" w:cs="Arial"/>
          <w:sz w:val="26"/>
          <w:szCs w:val="26"/>
        </w:rPr>
        <w:t>Any allowance shall not exceed the amount that would have been payable to transport the employee by the most efficient means.</w:t>
      </w:r>
      <w:bookmarkEnd w:id="603"/>
    </w:p>
    <w:p w:rsidR="00486BF3" w:rsidRPr="00486BF3" w:rsidRDefault="00486BF3" w:rsidP="00486BF3">
      <w:pPr>
        <w:pStyle w:val="ListParagraph"/>
        <w:spacing w:before="120" w:after="120"/>
        <w:ind w:left="794"/>
        <w:contextualSpacing w:val="0"/>
        <w:rPr>
          <w:rFonts w:ascii="Arial" w:hAnsi="Arial" w:cs="Arial"/>
          <w:sz w:val="8"/>
          <w:szCs w:val="8"/>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604" w:name="_Toc231306098"/>
      <w:bookmarkStart w:id="605" w:name="_Toc288558792"/>
      <w:bookmarkStart w:id="606" w:name="_Toc466023169"/>
      <w:r w:rsidRPr="00C225B9">
        <w:rPr>
          <w:rFonts w:ascii="Arial" w:hAnsi="Arial" w:cs="Arial"/>
          <w:b/>
          <w:sz w:val="26"/>
          <w:szCs w:val="26"/>
        </w:rPr>
        <w:t>Reimbursement for Loss or Damage</w:t>
      </w:r>
      <w:bookmarkEnd w:id="604"/>
      <w:bookmarkEnd w:id="605"/>
      <w:bookmarkEnd w:id="606"/>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607" w:name="_Toc288558793"/>
      <w:r w:rsidRPr="009D494C">
        <w:rPr>
          <w:rFonts w:ascii="Arial" w:hAnsi="Arial" w:cs="Arial"/>
          <w:sz w:val="26"/>
          <w:szCs w:val="26"/>
        </w:rPr>
        <w:t>The Inspector-General may approve reimbursement to an employee for loss or damage to clothing and/or personal effects, where the Inspector-General considers that the loss or damage:</w:t>
      </w:r>
      <w:bookmarkEnd w:id="607"/>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608" w:name="_Toc288558794"/>
      <w:r w:rsidRPr="009D494C">
        <w:rPr>
          <w:rFonts w:ascii="Arial" w:hAnsi="Arial" w:cs="Arial"/>
          <w:sz w:val="26"/>
          <w:szCs w:val="26"/>
        </w:rPr>
        <w:t>occurred while the employee was protecting Commonwealth property from loss or damage;</w:t>
      </w:r>
      <w:bookmarkEnd w:id="608"/>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609" w:name="_Toc288558795"/>
      <w:r w:rsidRPr="009D494C">
        <w:rPr>
          <w:rFonts w:ascii="Arial" w:hAnsi="Arial" w:cs="Arial"/>
          <w:sz w:val="26"/>
          <w:szCs w:val="26"/>
        </w:rPr>
        <w:t>was caused by a fault or defect in goods or other property belonging to the Commonwealth;</w:t>
      </w:r>
      <w:bookmarkEnd w:id="609"/>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610" w:name="_Toc288558796"/>
      <w:r w:rsidRPr="009D494C">
        <w:rPr>
          <w:rFonts w:ascii="Arial" w:hAnsi="Arial" w:cs="Arial"/>
          <w:sz w:val="26"/>
          <w:szCs w:val="26"/>
        </w:rPr>
        <w:t>resulted from an act or omission by a Commonwealth employee (other than by the employee claiming reimbursement); or</w:t>
      </w:r>
      <w:bookmarkEnd w:id="610"/>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611" w:name="_Toc288558797"/>
      <w:proofErr w:type="gramStart"/>
      <w:r w:rsidRPr="009D494C">
        <w:rPr>
          <w:rFonts w:ascii="Arial" w:hAnsi="Arial" w:cs="Arial"/>
          <w:sz w:val="26"/>
          <w:szCs w:val="26"/>
        </w:rPr>
        <w:t>in</w:t>
      </w:r>
      <w:proofErr w:type="gramEnd"/>
      <w:r w:rsidRPr="009D494C">
        <w:rPr>
          <w:rFonts w:ascii="Arial" w:hAnsi="Arial" w:cs="Arial"/>
          <w:sz w:val="26"/>
          <w:szCs w:val="26"/>
        </w:rPr>
        <w:t xml:space="preserve"> the circumstances, may reasonably be regarded as having occurred in the course of the employee’s duties.</w:t>
      </w:r>
      <w:bookmarkEnd w:id="611"/>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612" w:name="_Toc288558798"/>
      <w:r w:rsidRPr="009D494C">
        <w:rPr>
          <w:rFonts w:ascii="Arial" w:hAnsi="Arial" w:cs="Arial"/>
          <w:sz w:val="26"/>
          <w:szCs w:val="26"/>
        </w:rPr>
        <w:t>If approval is given, the amount to be reimbursed is the amount that the Inspector-General considers to be reasonable for the loss or damage.</w:t>
      </w:r>
      <w:bookmarkEnd w:id="612"/>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613" w:name="_Toc288558799"/>
      <w:r w:rsidRPr="009D494C">
        <w:rPr>
          <w:rFonts w:ascii="Arial" w:hAnsi="Arial" w:cs="Arial"/>
          <w:sz w:val="26"/>
          <w:szCs w:val="26"/>
        </w:rPr>
        <w:t>To claim reimbursement for loss or damage, the employee should make a written submission to the Inspector-General stating how the damage occurred, seeking reimbursement and attaching relevant receipts.</w:t>
      </w:r>
      <w:bookmarkEnd w:id="613"/>
    </w:p>
    <w:p w:rsidR="00486BF3" w:rsidRPr="00486BF3" w:rsidRDefault="00486BF3" w:rsidP="00486BF3">
      <w:pPr>
        <w:pStyle w:val="ListParagraph"/>
        <w:spacing w:before="120" w:after="120"/>
        <w:ind w:left="794"/>
        <w:contextualSpacing w:val="0"/>
        <w:rPr>
          <w:rFonts w:ascii="Arial" w:hAnsi="Arial" w:cs="Arial"/>
          <w:sz w:val="8"/>
          <w:szCs w:val="8"/>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614" w:name="_Toc231306099"/>
      <w:bookmarkStart w:id="615" w:name="_Toc288558800"/>
      <w:bookmarkStart w:id="616" w:name="_Toc466023170"/>
      <w:r w:rsidRPr="00C225B9">
        <w:rPr>
          <w:rFonts w:ascii="Arial" w:hAnsi="Arial" w:cs="Arial"/>
          <w:b/>
          <w:sz w:val="26"/>
          <w:szCs w:val="26"/>
        </w:rPr>
        <w:t>Relocation Assistance</w:t>
      </w:r>
      <w:bookmarkEnd w:id="614"/>
      <w:bookmarkEnd w:id="615"/>
      <w:bookmarkEnd w:id="616"/>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617" w:name="_Toc288558801"/>
      <w:r w:rsidRPr="009D494C">
        <w:rPr>
          <w:rFonts w:ascii="Arial" w:hAnsi="Arial" w:cs="Arial"/>
          <w:sz w:val="26"/>
          <w:szCs w:val="26"/>
        </w:rPr>
        <w:t xml:space="preserve">An employee may be entitled to assistance with relocation expenses. </w:t>
      </w:r>
      <w:r w:rsidR="00DE6EB5">
        <w:rPr>
          <w:rFonts w:ascii="Arial" w:hAnsi="Arial" w:cs="Arial"/>
          <w:sz w:val="26"/>
          <w:szCs w:val="26"/>
        </w:rPr>
        <w:t>Further details can be found in the OIGIS Personnel Management g</w:t>
      </w:r>
      <w:r w:rsidRPr="009D494C">
        <w:rPr>
          <w:rFonts w:ascii="Arial" w:hAnsi="Arial" w:cs="Arial"/>
          <w:sz w:val="26"/>
          <w:szCs w:val="26"/>
        </w:rPr>
        <w:t>uidelines.</w:t>
      </w:r>
      <w:bookmarkEnd w:id="617"/>
    </w:p>
    <w:p w:rsidR="00486BF3" w:rsidRPr="00486BF3" w:rsidRDefault="00486BF3" w:rsidP="00486BF3">
      <w:pPr>
        <w:pStyle w:val="ListParagraph"/>
        <w:spacing w:before="120" w:after="120"/>
        <w:ind w:left="794"/>
        <w:contextualSpacing w:val="0"/>
        <w:rPr>
          <w:rFonts w:ascii="Arial" w:hAnsi="Arial" w:cs="Arial"/>
          <w:sz w:val="12"/>
          <w:szCs w:val="12"/>
        </w:rPr>
      </w:pPr>
    </w:p>
    <w:p w:rsidR="003719E0" w:rsidRPr="00C225B9" w:rsidRDefault="003719E0" w:rsidP="007F0DA8">
      <w:pPr>
        <w:pStyle w:val="ListParagraph"/>
        <w:numPr>
          <w:ilvl w:val="0"/>
          <w:numId w:val="29"/>
        </w:numPr>
        <w:spacing w:before="120" w:after="120"/>
        <w:ind w:left="360"/>
        <w:contextualSpacing w:val="0"/>
        <w:outlineLvl w:val="0"/>
        <w:rPr>
          <w:rFonts w:ascii="Arial" w:hAnsi="Arial" w:cs="Arial"/>
          <w:b/>
          <w:sz w:val="26"/>
          <w:szCs w:val="26"/>
        </w:rPr>
      </w:pPr>
      <w:bookmarkStart w:id="618" w:name="_Toc231306100"/>
      <w:bookmarkStart w:id="619" w:name="_Toc288558802"/>
      <w:bookmarkStart w:id="620" w:name="_Toc466023171"/>
      <w:r w:rsidRPr="00C225B9">
        <w:rPr>
          <w:rFonts w:ascii="Arial" w:hAnsi="Arial" w:cs="Arial"/>
          <w:b/>
          <w:sz w:val="26"/>
          <w:szCs w:val="26"/>
        </w:rPr>
        <w:t xml:space="preserve">First Aid </w:t>
      </w:r>
      <w:r w:rsidR="009B3720" w:rsidRPr="00C225B9">
        <w:rPr>
          <w:rFonts w:ascii="Arial" w:hAnsi="Arial" w:cs="Arial"/>
          <w:b/>
          <w:sz w:val="26"/>
          <w:szCs w:val="26"/>
        </w:rPr>
        <w:t xml:space="preserve">and Fire Warden </w:t>
      </w:r>
      <w:r w:rsidRPr="00C225B9">
        <w:rPr>
          <w:rFonts w:ascii="Arial" w:hAnsi="Arial" w:cs="Arial"/>
          <w:b/>
          <w:sz w:val="26"/>
          <w:szCs w:val="26"/>
        </w:rPr>
        <w:t>Allowance</w:t>
      </w:r>
      <w:bookmarkEnd w:id="618"/>
      <w:bookmarkEnd w:id="619"/>
      <w:bookmarkEnd w:id="620"/>
      <w:r w:rsidR="009B3720" w:rsidRPr="00C225B9">
        <w:rPr>
          <w:rFonts w:ascii="Arial" w:hAnsi="Arial" w:cs="Arial"/>
          <w:b/>
          <w:sz w:val="26"/>
          <w:szCs w:val="26"/>
        </w:rPr>
        <w:t xml:space="preserve"> </w:t>
      </w:r>
    </w:p>
    <w:p w:rsidR="009B3720" w:rsidRPr="009D494C" w:rsidRDefault="00573F28" w:rsidP="007F0DA8">
      <w:pPr>
        <w:pStyle w:val="ListParagraph"/>
        <w:numPr>
          <w:ilvl w:val="1"/>
          <w:numId w:val="29"/>
        </w:numPr>
        <w:spacing w:before="120" w:after="120"/>
        <w:contextualSpacing w:val="0"/>
        <w:rPr>
          <w:rFonts w:ascii="Arial" w:hAnsi="Arial" w:cs="Arial"/>
          <w:sz w:val="26"/>
          <w:szCs w:val="26"/>
        </w:rPr>
      </w:pPr>
      <w:bookmarkStart w:id="621" w:name="_Toc288558803"/>
      <w:r w:rsidRPr="009D494C">
        <w:rPr>
          <w:rFonts w:ascii="Arial" w:hAnsi="Arial" w:cs="Arial"/>
          <w:sz w:val="26"/>
          <w:szCs w:val="26"/>
        </w:rPr>
        <w:t xml:space="preserve">The </w:t>
      </w:r>
      <w:r w:rsidR="003719E0" w:rsidRPr="009D494C">
        <w:rPr>
          <w:rFonts w:ascii="Arial" w:hAnsi="Arial" w:cs="Arial"/>
          <w:sz w:val="26"/>
          <w:szCs w:val="26"/>
        </w:rPr>
        <w:t xml:space="preserve">First Aid </w:t>
      </w:r>
      <w:r w:rsidRPr="009D494C">
        <w:rPr>
          <w:rFonts w:ascii="Arial" w:hAnsi="Arial" w:cs="Arial"/>
          <w:sz w:val="26"/>
          <w:szCs w:val="26"/>
        </w:rPr>
        <w:t xml:space="preserve">Allowance for First Aid </w:t>
      </w:r>
      <w:r w:rsidR="003719E0" w:rsidRPr="009D494C">
        <w:rPr>
          <w:rFonts w:ascii="Arial" w:hAnsi="Arial" w:cs="Arial"/>
          <w:sz w:val="26"/>
          <w:szCs w:val="26"/>
        </w:rPr>
        <w:t xml:space="preserve">Officers appointed by the Inspector-General </w:t>
      </w:r>
      <w:bookmarkStart w:id="622" w:name="_Ref231014600"/>
      <w:bookmarkStart w:id="623" w:name="_Toc231306101"/>
      <w:bookmarkStart w:id="624" w:name="_Toc288558804"/>
      <w:bookmarkEnd w:id="621"/>
      <w:r w:rsidRPr="009D494C">
        <w:rPr>
          <w:rFonts w:ascii="Arial" w:hAnsi="Arial" w:cs="Arial"/>
          <w:sz w:val="26"/>
          <w:szCs w:val="26"/>
        </w:rPr>
        <w:t xml:space="preserve">will </w:t>
      </w:r>
      <w:r w:rsidR="00CE2D8C">
        <w:rPr>
          <w:rFonts w:ascii="Arial" w:hAnsi="Arial" w:cs="Arial"/>
          <w:sz w:val="26"/>
          <w:szCs w:val="26"/>
        </w:rPr>
        <w:t>be</w:t>
      </w:r>
      <w:r w:rsidR="009B3720" w:rsidRPr="009D494C">
        <w:rPr>
          <w:rFonts w:ascii="Arial" w:hAnsi="Arial" w:cs="Arial"/>
          <w:sz w:val="26"/>
          <w:szCs w:val="26"/>
        </w:rPr>
        <w:t xml:space="preserve"> $28</w:t>
      </w:r>
      <w:r w:rsidRPr="009D494C">
        <w:rPr>
          <w:rFonts w:ascii="Arial" w:hAnsi="Arial" w:cs="Arial"/>
          <w:sz w:val="26"/>
          <w:szCs w:val="26"/>
        </w:rPr>
        <w:t xml:space="preserve"> per </w:t>
      </w:r>
      <w:r w:rsidR="009B3720" w:rsidRPr="009D494C">
        <w:rPr>
          <w:rFonts w:ascii="Arial" w:hAnsi="Arial" w:cs="Arial"/>
          <w:sz w:val="26"/>
          <w:szCs w:val="26"/>
        </w:rPr>
        <w:t>fortnight</w:t>
      </w:r>
      <w:r w:rsidR="00CE2D8C">
        <w:rPr>
          <w:rFonts w:ascii="Arial" w:hAnsi="Arial" w:cs="Arial"/>
          <w:sz w:val="26"/>
          <w:szCs w:val="26"/>
        </w:rPr>
        <w:t>.</w:t>
      </w:r>
    </w:p>
    <w:p w:rsidR="008E05CE" w:rsidRDefault="009B3720" w:rsidP="007F0DA8">
      <w:pPr>
        <w:pStyle w:val="ListParagraph"/>
        <w:numPr>
          <w:ilvl w:val="1"/>
          <w:numId w:val="29"/>
        </w:numPr>
        <w:spacing w:before="120" w:after="120"/>
        <w:contextualSpacing w:val="0"/>
        <w:rPr>
          <w:rFonts w:ascii="Arial" w:hAnsi="Arial" w:cs="Arial"/>
          <w:sz w:val="26"/>
          <w:szCs w:val="26"/>
        </w:rPr>
      </w:pPr>
      <w:r w:rsidRPr="009D494C">
        <w:rPr>
          <w:rFonts w:ascii="Arial" w:hAnsi="Arial" w:cs="Arial"/>
          <w:sz w:val="26"/>
          <w:szCs w:val="26"/>
        </w:rPr>
        <w:t xml:space="preserve">A Fire Warden Allowance of $28 per fortnight </w:t>
      </w:r>
      <w:r w:rsidR="00CE2D8C">
        <w:rPr>
          <w:rFonts w:ascii="Arial" w:hAnsi="Arial" w:cs="Arial"/>
          <w:sz w:val="26"/>
          <w:szCs w:val="26"/>
        </w:rPr>
        <w:t>will be paid to</w:t>
      </w:r>
      <w:r w:rsidR="00CE2D8C" w:rsidRPr="009D494C">
        <w:rPr>
          <w:rFonts w:ascii="Arial" w:hAnsi="Arial" w:cs="Arial"/>
          <w:sz w:val="26"/>
          <w:szCs w:val="26"/>
        </w:rPr>
        <w:t xml:space="preserve"> </w:t>
      </w:r>
      <w:r w:rsidRPr="009D494C">
        <w:rPr>
          <w:rFonts w:ascii="Arial" w:hAnsi="Arial" w:cs="Arial"/>
          <w:sz w:val="26"/>
          <w:szCs w:val="26"/>
        </w:rPr>
        <w:t>Fire Wardens appointed by the Inspector-General</w:t>
      </w:r>
      <w:r w:rsidR="00CE2D8C">
        <w:rPr>
          <w:rFonts w:ascii="Arial" w:hAnsi="Arial" w:cs="Arial"/>
          <w:sz w:val="26"/>
          <w:szCs w:val="26"/>
        </w:rPr>
        <w:t>.</w:t>
      </w:r>
    </w:p>
    <w:p w:rsidR="00573F28" w:rsidRPr="009D494C" w:rsidRDefault="008E05CE" w:rsidP="007F0DA8">
      <w:pPr>
        <w:pStyle w:val="ListParagraph"/>
        <w:numPr>
          <w:ilvl w:val="1"/>
          <w:numId w:val="29"/>
        </w:numPr>
        <w:spacing w:before="120" w:after="120"/>
        <w:contextualSpacing w:val="0"/>
        <w:rPr>
          <w:rFonts w:ascii="Arial" w:hAnsi="Arial" w:cs="Arial"/>
          <w:sz w:val="26"/>
          <w:szCs w:val="26"/>
        </w:rPr>
      </w:pPr>
      <w:r>
        <w:rPr>
          <w:rFonts w:ascii="Arial" w:hAnsi="Arial" w:cs="Arial"/>
          <w:sz w:val="26"/>
          <w:szCs w:val="26"/>
        </w:rPr>
        <w:t xml:space="preserve">An employee who is both a First Aid Officer and a Fire Warden is to receive both allowances. </w:t>
      </w:r>
    </w:p>
    <w:p w:rsidR="003719E0" w:rsidRDefault="00F45532" w:rsidP="00B22470">
      <w:pPr>
        <w:rPr>
          <w:rFonts w:ascii="Arial" w:hAnsi="Arial" w:cs="Arial"/>
          <w:b/>
          <w:sz w:val="32"/>
        </w:rPr>
      </w:pPr>
      <w:bookmarkStart w:id="625" w:name="_Toc231306103"/>
      <w:bookmarkStart w:id="626" w:name="_Toc288558810"/>
      <w:bookmarkEnd w:id="622"/>
      <w:bookmarkEnd w:id="623"/>
      <w:bookmarkEnd w:id="624"/>
      <w:r>
        <w:rPr>
          <w:rFonts w:ascii="Arial" w:hAnsi="Arial" w:cs="Arial"/>
          <w:sz w:val="26"/>
          <w:szCs w:val="26"/>
        </w:rPr>
        <w:br w:type="page"/>
      </w:r>
      <w:r w:rsidR="003719E0" w:rsidRPr="00B22470">
        <w:rPr>
          <w:rFonts w:ascii="Arial" w:hAnsi="Arial" w:cs="Arial"/>
          <w:b/>
          <w:sz w:val="32"/>
        </w:rPr>
        <w:lastRenderedPageBreak/>
        <w:t>PART H - TERMINATION OF EMPLOYMENT</w:t>
      </w:r>
      <w:bookmarkEnd w:id="625"/>
      <w:bookmarkEnd w:id="626"/>
    </w:p>
    <w:p w:rsidR="00486BF3" w:rsidRPr="002D16E5" w:rsidRDefault="00486BF3" w:rsidP="00B22470"/>
    <w:p w:rsidR="003719E0" w:rsidRPr="009D494C" w:rsidRDefault="003719E0" w:rsidP="007F0DA8">
      <w:pPr>
        <w:pStyle w:val="ListParagraph"/>
        <w:numPr>
          <w:ilvl w:val="0"/>
          <w:numId w:val="29"/>
        </w:numPr>
        <w:spacing w:before="120" w:after="120"/>
        <w:ind w:left="360"/>
        <w:contextualSpacing w:val="0"/>
        <w:outlineLvl w:val="0"/>
        <w:rPr>
          <w:rFonts w:ascii="Arial" w:hAnsi="Arial" w:cs="Arial"/>
          <w:sz w:val="26"/>
          <w:szCs w:val="26"/>
        </w:rPr>
      </w:pPr>
      <w:bookmarkStart w:id="627" w:name="_Toc231306104"/>
      <w:bookmarkStart w:id="628" w:name="_Toc288558811"/>
      <w:bookmarkStart w:id="629" w:name="_Toc466023172"/>
      <w:r w:rsidRPr="00C225B9">
        <w:rPr>
          <w:rFonts w:ascii="Arial" w:hAnsi="Arial" w:cs="Arial"/>
          <w:b/>
          <w:sz w:val="26"/>
          <w:szCs w:val="26"/>
        </w:rPr>
        <w:t>Termination</w:t>
      </w:r>
      <w:r w:rsidRPr="009D494C">
        <w:rPr>
          <w:rFonts w:ascii="Arial" w:hAnsi="Arial" w:cs="Arial"/>
          <w:sz w:val="26"/>
          <w:szCs w:val="26"/>
        </w:rPr>
        <w:t xml:space="preserve"> </w:t>
      </w:r>
      <w:r w:rsidRPr="00C225B9">
        <w:rPr>
          <w:rFonts w:ascii="Arial" w:hAnsi="Arial" w:cs="Arial"/>
          <w:b/>
          <w:sz w:val="26"/>
          <w:szCs w:val="26"/>
        </w:rPr>
        <w:t>by</w:t>
      </w:r>
      <w:r w:rsidRPr="009D494C">
        <w:rPr>
          <w:rFonts w:ascii="Arial" w:hAnsi="Arial" w:cs="Arial"/>
          <w:sz w:val="26"/>
          <w:szCs w:val="26"/>
        </w:rPr>
        <w:t xml:space="preserve"> </w:t>
      </w:r>
      <w:r w:rsidRPr="00C225B9">
        <w:rPr>
          <w:rFonts w:ascii="Arial" w:hAnsi="Arial" w:cs="Arial"/>
          <w:b/>
          <w:sz w:val="26"/>
          <w:szCs w:val="26"/>
        </w:rPr>
        <w:t>Employee</w:t>
      </w:r>
      <w:bookmarkEnd w:id="627"/>
      <w:bookmarkEnd w:id="628"/>
      <w:bookmarkEnd w:id="629"/>
    </w:p>
    <w:p w:rsidR="003719E0" w:rsidRDefault="003719E0" w:rsidP="007F0DA8">
      <w:pPr>
        <w:pStyle w:val="ListParagraph"/>
        <w:numPr>
          <w:ilvl w:val="1"/>
          <w:numId w:val="29"/>
        </w:numPr>
        <w:spacing w:before="120" w:after="120"/>
        <w:contextualSpacing w:val="0"/>
        <w:rPr>
          <w:rFonts w:ascii="Arial" w:hAnsi="Arial" w:cs="Arial"/>
          <w:sz w:val="26"/>
          <w:szCs w:val="26"/>
        </w:rPr>
      </w:pPr>
      <w:bookmarkStart w:id="630" w:name="_Toc288558812"/>
      <w:r w:rsidRPr="009D494C">
        <w:rPr>
          <w:rFonts w:ascii="Arial" w:hAnsi="Arial" w:cs="Arial"/>
          <w:sz w:val="26"/>
          <w:szCs w:val="26"/>
        </w:rPr>
        <w:t xml:space="preserve">An employee may terminate his or her employment at any time by giving </w:t>
      </w:r>
      <w:r w:rsidR="00810889">
        <w:rPr>
          <w:rFonts w:ascii="Arial" w:hAnsi="Arial" w:cs="Arial"/>
          <w:sz w:val="26"/>
          <w:szCs w:val="26"/>
        </w:rPr>
        <w:t>2</w:t>
      </w:r>
      <w:r w:rsidRPr="009D494C">
        <w:rPr>
          <w:rFonts w:ascii="Arial" w:hAnsi="Arial" w:cs="Arial"/>
          <w:sz w:val="26"/>
          <w:szCs w:val="26"/>
        </w:rPr>
        <w:t xml:space="preserve"> </w:t>
      </w:r>
      <w:proofErr w:type="spellStart"/>
      <w:r w:rsidRPr="009D494C">
        <w:rPr>
          <w:rFonts w:ascii="Arial" w:hAnsi="Arial" w:cs="Arial"/>
          <w:sz w:val="26"/>
          <w:szCs w:val="26"/>
        </w:rPr>
        <w:t>weeks notice</w:t>
      </w:r>
      <w:proofErr w:type="spellEnd"/>
      <w:r w:rsidRPr="009D494C">
        <w:rPr>
          <w:rFonts w:ascii="Arial" w:hAnsi="Arial" w:cs="Arial"/>
          <w:sz w:val="26"/>
          <w:szCs w:val="26"/>
        </w:rPr>
        <w:t xml:space="preserve"> in writing to his or her supervisor.</w:t>
      </w:r>
      <w:bookmarkEnd w:id="630"/>
    </w:p>
    <w:p w:rsidR="00486BF3" w:rsidRPr="009D494C" w:rsidRDefault="00486BF3" w:rsidP="00486BF3">
      <w:pPr>
        <w:pStyle w:val="ListParagraph"/>
        <w:spacing w:before="120" w:after="120"/>
        <w:ind w:left="794"/>
        <w:contextualSpacing w:val="0"/>
        <w:rPr>
          <w:rFonts w:ascii="Arial" w:hAnsi="Arial" w:cs="Arial"/>
          <w:sz w:val="26"/>
          <w:szCs w:val="26"/>
        </w:rPr>
      </w:pPr>
    </w:p>
    <w:p w:rsidR="003719E0" w:rsidRPr="009D494C" w:rsidRDefault="003719E0" w:rsidP="007F0DA8">
      <w:pPr>
        <w:pStyle w:val="ListParagraph"/>
        <w:numPr>
          <w:ilvl w:val="0"/>
          <w:numId w:val="29"/>
        </w:numPr>
        <w:spacing w:before="120" w:after="120"/>
        <w:ind w:left="360"/>
        <w:contextualSpacing w:val="0"/>
        <w:outlineLvl w:val="0"/>
        <w:rPr>
          <w:rFonts w:ascii="Arial" w:hAnsi="Arial" w:cs="Arial"/>
          <w:sz w:val="26"/>
          <w:szCs w:val="26"/>
        </w:rPr>
      </w:pPr>
      <w:bookmarkStart w:id="631" w:name="_Toc231306105"/>
      <w:bookmarkStart w:id="632" w:name="_Toc288558813"/>
      <w:bookmarkStart w:id="633" w:name="_Toc466023173"/>
      <w:r w:rsidRPr="00C225B9">
        <w:rPr>
          <w:rFonts w:ascii="Arial" w:hAnsi="Arial" w:cs="Arial"/>
          <w:b/>
          <w:sz w:val="26"/>
          <w:szCs w:val="26"/>
        </w:rPr>
        <w:t>Termination</w:t>
      </w:r>
      <w:r w:rsidRPr="009D494C">
        <w:rPr>
          <w:rFonts w:ascii="Arial" w:hAnsi="Arial" w:cs="Arial"/>
          <w:sz w:val="26"/>
          <w:szCs w:val="26"/>
        </w:rPr>
        <w:t xml:space="preserve"> </w:t>
      </w:r>
      <w:r w:rsidRPr="00C225B9">
        <w:rPr>
          <w:rFonts w:ascii="Arial" w:hAnsi="Arial" w:cs="Arial"/>
          <w:b/>
          <w:sz w:val="26"/>
          <w:szCs w:val="26"/>
        </w:rPr>
        <w:t>of</w:t>
      </w:r>
      <w:r w:rsidRPr="009D494C">
        <w:rPr>
          <w:rFonts w:ascii="Arial" w:hAnsi="Arial" w:cs="Arial"/>
          <w:sz w:val="26"/>
          <w:szCs w:val="26"/>
        </w:rPr>
        <w:t xml:space="preserve"> </w:t>
      </w:r>
      <w:r w:rsidRPr="00C225B9">
        <w:rPr>
          <w:rFonts w:ascii="Arial" w:hAnsi="Arial" w:cs="Arial"/>
          <w:b/>
          <w:sz w:val="26"/>
          <w:szCs w:val="26"/>
        </w:rPr>
        <w:t>Employment</w:t>
      </w:r>
      <w:r w:rsidRPr="009D494C">
        <w:rPr>
          <w:rFonts w:ascii="Arial" w:hAnsi="Arial" w:cs="Arial"/>
          <w:sz w:val="26"/>
          <w:szCs w:val="26"/>
        </w:rPr>
        <w:t xml:space="preserve"> </w:t>
      </w:r>
      <w:r w:rsidRPr="00C225B9">
        <w:rPr>
          <w:rFonts w:ascii="Arial" w:hAnsi="Arial" w:cs="Arial"/>
          <w:b/>
          <w:sz w:val="26"/>
          <w:szCs w:val="26"/>
        </w:rPr>
        <w:t>by</w:t>
      </w:r>
      <w:r w:rsidRPr="009D494C">
        <w:rPr>
          <w:rFonts w:ascii="Arial" w:hAnsi="Arial" w:cs="Arial"/>
          <w:sz w:val="26"/>
          <w:szCs w:val="26"/>
        </w:rPr>
        <w:t xml:space="preserve"> </w:t>
      </w:r>
      <w:r w:rsidRPr="00C225B9">
        <w:rPr>
          <w:rFonts w:ascii="Arial" w:hAnsi="Arial" w:cs="Arial"/>
          <w:b/>
          <w:sz w:val="26"/>
          <w:szCs w:val="26"/>
        </w:rPr>
        <w:t>OIGIS</w:t>
      </w:r>
      <w:bookmarkEnd w:id="631"/>
      <w:bookmarkEnd w:id="632"/>
      <w:bookmarkEnd w:id="633"/>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634" w:name="_Toc288558814"/>
      <w:r w:rsidRPr="009D494C">
        <w:rPr>
          <w:rFonts w:ascii="Arial" w:hAnsi="Arial" w:cs="Arial"/>
          <w:sz w:val="26"/>
          <w:szCs w:val="26"/>
        </w:rPr>
        <w:t>The sole and exhaustive rights and remedies of an employee in relation to termination of employment are those available:</w:t>
      </w:r>
      <w:bookmarkEnd w:id="634"/>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635" w:name="_Toc288558815"/>
      <w:r w:rsidRPr="009D494C">
        <w:rPr>
          <w:rFonts w:ascii="Arial" w:hAnsi="Arial" w:cs="Arial"/>
          <w:sz w:val="26"/>
          <w:szCs w:val="26"/>
        </w:rPr>
        <w:t>under the Fair Work Act;</w:t>
      </w:r>
      <w:bookmarkEnd w:id="635"/>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636" w:name="_Toc288558816"/>
      <w:r w:rsidRPr="009D494C">
        <w:rPr>
          <w:rFonts w:ascii="Arial" w:hAnsi="Arial" w:cs="Arial"/>
          <w:sz w:val="26"/>
          <w:szCs w:val="26"/>
        </w:rPr>
        <w:t>under other Commonwealth laws (including the Constitution), and</w:t>
      </w:r>
      <w:bookmarkEnd w:id="636"/>
    </w:p>
    <w:p w:rsidR="003719E0" w:rsidRPr="009D494C" w:rsidRDefault="003719E0" w:rsidP="007F0DA8">
      <w:pPr>
        <w:pStyle w:val="ListParagraph"/>
        <w:numPr>
          <w:ilvl w:val="2"/>
          <w:numId w:val="29"/>
        </w:numPr>
        <w:spacing w:before="120" w:after="120"/>
        <w:contextualSpacing w:val="0"/>
        <w:rPr>
          <w:rFonts w:ascii="Arial" w:hAnsi="Arial" w:cs="Arial"/>
          <w:sz w:val="26"/>
          <w:szCs w:val="26"/>
        </w:rPr>
      </w:pPr>
      <w:bookmarkStart w:id="637" w:name="_Toc288558817"/>
      <w:proofErr w:type="gramStart"/>
      <w:r w:rsidRPr="009D494C">
        <w:rPr>
          <w:rFonts w:ascii="Arial" w:hAnsi="Arial" w:cs="Arial"/>
          <w:sz w:val="26"/>
          <w:szCs w:val="26"/>
        </w:rPr>
        <w:t>at</w:t>
      </w:r>
      <w:proofErr w:type="gramEnd"/>
      <w:r w:rsidRPr="009D494C">
        <w:rPr>
          <w:rFonts w:ascii="Arial" w:hAnsi="Arial" w:cs="Arial"/>
          <w:sz w:val="26"/>
          <w:szCs w:val="26"/>
        </w:rPr>
        <w:t xml:space="preserve"> common law.</w:t>
      </w:r>
      <w:bookmarkEnd w:id="637"/>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638" w:name="_Toc288558818"/>
      <w:r w:rsidRPr="009D494C">
        <w:rPr>
          <w:rFonts w:ascii="Arial" w:hAnsi="Arial" w:cs="Arial"/>
          <w:sz w:val="26"/>
          <w:szCs w:val="26"/>
        </w:rPr>
        <w:t xml:space="preserve">Termination of, or a decision to terminate employment, cannot be reviewed under the dispute resolution procedures set out in clause </w:t>
      </w:r>
      <w:r w:rsidR="009A0759" w:rsidRPr="00426FA2">
        <w:rPr>
          <w:rFonts w:ascii="Arial" w:hAnsi="Arial" w:cs="Arial"/>
          <w:sz w:val="26"/>
          <w:szCs w:val="26"/>
        </w:rPr>
        <w:fldChar w:fldCharType="begin"/>
      </w:r>
      <w:r w:rsidR="009A0759" w:rsidRPr="00426FA2">
        <w:rPr>
          <w:rFonts w:ascii="Arial" w:hAnsi="Arial" w:cs="Arial"/>
          <w:sz w:val="26"/>
          <w:szCs w:val="26"/>
        </w:rPr>
        <w:instrText xml:space="preserve"> REF _Ref231015554 \r \h  \* MERGEFORMAT </w:instrText>
      </w:r>
      <w:r w:rsidR="009A0759" w:rsidRPr="00426FA2">
        <w:rPr>
          <w:rFonts w:ascii="Arial" w:hAnsi="Arial" w:cs="Arial"/>
          <w:sz w:val="26"/>
          <w:szCs w:val="26"/>
        </w:rPr>
      </w:r>
      <w:r w:rsidR="009A0759" w:rsidRPr="00426FA2">
        <w:rPr>
          <w:rFonts w:ascii="Arial" w:hAnsi="Arial" w:cs="Arial"/>
          <w:sz w:val="26"/>
          <w:szCs w:val="26"/>
        </w:rPr>
        <w:fldChar w:fldCharType="separate"/>
      </w:r>
      <w:r w:rsidR="00F42CE8">
        <w:rPr>
          <w:rFonts w:ascii="Arial" w:hAnsi="Arial" w:cs="Arial"/>
          <w:sz w:val="26"/>
          <w:szCs w:val="26"/>
        </w:rPr>
        <w:t>7</w:t>
      </w:r>
      <w:r w:rsidR="009A0759" w:rsidRPr="00426FA2">
        <w:rPr>
          <w:rFonts w:ascii="Arial" w:hAnsi="Arial" w:cs="Arial"/>
          <w:sz w:val="26"/>
          <w:szCs w:val="26"/>
        </w:rPr>
        <w:fldChar w:fldCharType="end"/>
      </w:r>
      <w:r w:rsidRPr="009D494C">
        <w:rPr>
          <w:rFonts w:ascii="Arial" w:hAnsi="Arial" w:cs="Arial"/>
          <w:sz w:val="26"/>
          <w:szCs w:val="26"/>
        </w:rPr>
        <w:t>.</w:t>
      </w:r>
      <w:bookmarkEnd w:id="638"/>
    </w:p>
    <w:p w:rsidR="003719E0" w:rsidRPr="009D494C" w:rsidRDefault="003719E0" w:rsidP="007F0DA8">
      <w:pPr>
        <w:pStyle w:val="ListParagraph"/>
        <w:numPr>
          <w:ilvl w:val="1"/>
          <w:numId w:val="29"/>
        </w:numPr>
        <w:spacing w:before="120" w:after="120"/>
        <w:contextualSpacing w:val="0"/>
        <w:rPr>
          <w:rFonts w:ascii="Arial" w:hAnsi="Arial" w:cs="Arial"/>
          <w:sz w:val="26"/>
          <w:szCs w:val="26"/>
        </w:rPr>
      </w:pPr>
      <w:bookmarkStart w:id="639" w:name="_Toc288558819"/>
      <w:r w:rsidRPr="009D494C">
        <w:rPr>
          <w:rFonts w:ascii="Arial" w:hAnsi="Arial" w:cs="Arial"/>
          <w:sz w:val="26"/>
          <w:szCs w:val="26"/>
        </w:rPr>
        <w:t>Nothing in this Agreement prevents the Inspector-General from terminating the employment of an employee for serious misconduct, without further notice or payment in lieu, in accordance with the Fair Work Act, subject to compliance with the procedures established by the Inspector-General for determining whether an employee has breached the APS Code of Conduct under section 15 of the Public Service Act</w:t>
      </w:r>
      <w:r w:rsidR="002A4F99" w:rsidRPr="009D494C">
        <w:rPr>
          <w:rFonts w:ascii="Arial" w:hAnsi="Arial" w:cs="Arial"/>
          <w:sz w:val="26"/>
          <w:szCs w:val="26"/>
        </w:rPr>
        <w:t>. Further details can be found in the OIGIS Personnel Management guidelines</w:t>
      </w:r>
      <w:r w:rsidRPr="009D494C">
        <w:rPr>
          <w:rFonts w:ascii="Arial" w:hAnsi="Arial" w:cs="Arial"/>
          <w:sz w:val="26"/>
          <w:szCs w:val="26"/>
        </w:rPr>
        <w:t>.</w:t>
      </w:r>
      <w:bookmarkEnd w:id="639"/>
    </w:p>
    <w:p w:rsidR="004A28C0" w:rsidRDefault="004A28C0">
      <w:pPr>
        <w:rPr>
          <w:rFonts w:ascii="Arial" w:hAnsi="Arial" w:cs="Arial"/>
          <w:sz w:val="26"/>
          <w:szCs w:val="26"/>
        </w:rPr>
      </w:pPr>
      <w:bookmarkStart w:id="640" w:name="_Toc231306106"/>
      <w:bookmarkStart w:id="641" w:name="_Toc288558820"/>
      <w:r>
        <w:rPr>
          <w:rFonts w:ascii="Arial" w:hAnsi="Arial" w:cs="Arial"/>
          <w:sz w:val="26"/>
          <w:szCs w:val="26"/>
        </w:rPr>
        <w:br w:type="page"/>
      </w:r>
    </w:p>
    <w:p w:rsidR="003719E0" w:rsidRPr="00BC0323" w:rsidRDefault="003719E0" w:rsidP="00F45532">
      <w:pPr>
        <w:pStyle w:val="Heading1"/>
        <w:rPr>
          <w:sz w:val="24"/>
          <w:szCs w:val="24"/>
        </w:rPr>
      </w:pPr>
      <w:bookmarkStart w:id="642" w:name="_Toc466023174"/>
      <w:r w:rsidRPr="00BC0323">
        <w:rPr>
          <w:sz w:val="24"/>
          <w:szCs w:val="24"/>
        </w:rPr>
        <w:lastRenderedPageBreak/>
        <w:t xml:space="preserve">ATTACHMENT 1 – CLASSIFICATIONS </w:t>
      </w:r>
      <w:r w:rsidR="00486BF3" w:rsidRPr="00BC0323">
        <w:rPr>
          <w:sz w:val="24"/>
          <w:szCs w:val="24"/>
        </w:rPr>
        <w:t>&amp;</w:t>
      </w:r>
      <w:r w:rsidRPr="00BC0323">
        <w:rPr>
          <w:sz w:val="24"/>
          <w:szCs w:val="24"/>
        </w:rPr>
        <w:t xml:space="preserve"> </w:t>
      </w:r>
      <w:r w:rsidR="00AA3D8A" w:rsidRPr="00BC0323">
        <w:rPr>
          <w:sz w:val="24"/>
          <w:szCs w:val="24"/>
        </w:rPr>
        <w:t xml:space="preserve">BASE </w:t>
      </w:r>
      <w:r w:rsidRPr="00BC0323">
        <w:rPr>
          <w:sz w:val="24"/>
          <w:szCs w:val="24"/>
        </w:rPr>
        <w:t>RATES OF PAY</w:t>
      </w:r>
      <w:bookmarkEnd w:id="640"/>
      <w:bookmarkEnd w:id="641"/>
      <w:bookmarkEnd w:id="642"/>
    </w:p>
    <w:tbl>
      <w:tblPr>
        <w:tblW w:w="5000" w:type="pct"/>
        <w:tblLook w:val="04A0" w:firstRow="1" w:lastRow="0" w:firstColumn="1" w:lastColumn="0" w:noHBand="0" w:noVBand="1"/>
      </w:tblPr>
      <w:tblGrid>
        <w:gridCol w:w="1210"/>
        <w:gridCol w:w="737"/>
        <w:gridCol w:w="918"/>
        <w:gridCol w:w="2296"/>
        <w:gridCol w:w="1837"/>
        <w:gridCol w:w="1530"/>
      </w:tblGrid>
      <w:tr w:rsidR="000B4AB3" w:rsidRPr="00486BF3" w:rsidTr="00BC0323">
        <w:trPr>
          <w:trHeight w:val="330"/>
        </w:trPr>
        <w:tc>
          <w:tcPr>
            <w:tcW w:w="709" w:type="pct"/>
            <w:vMerge w:val="restart"/>
            <w:tcBorders>
              <w:top w:val="single" w:sz="8" w:space="0" w:color="auto"/>
              <w:left w:val="single" w:sz="8" w:space="0" w:color="auto"/>
              <w:bottom w:val="nil"/>
              <w:right w:val="single" w:sz="8" w:space="0" w:color="auto"/>
            </w:tcBorders>
            <w:shd w:val="clear" w:color="auto" w:fill="auto"/>
            <w:vAlign w:val="center"/>
            <w:hideMark/>
          </w:tcPr>
          <w:p w:rsidR="000B4AB3" w:rsidRPr="00BC0323" w:rsidRDefault="000B4AB3" w:rsidP="00C63F67">
            <w:pPr>
              <w:rPr>
                <w:color w:val="000000"/>
                <w:sz w:val="16"/>
                <w:szCs w:val="16"/>
              </w:rPr>
            </w:pPr>
            <w:r w:rsidRPr="00BC0323">
              <w:rPr>
                <w:color w:val="000000"/>
                <w:sz w:val="16"/>
                <w:szCs w:val="16"/>
              </w:rPr>
              <w:t>OIGIS Band</w:t>
            </w:r>
          </w:p>
        </w:tc>
        <w:tc>
          <w:tcPr>
            <w:tcW w:w="432" w:type="pct"/>
            <w:tcBorders>
              <w:top w:val="single" w:sz="8" w:space="0" w:color="auto"/>
              <w:left w:val="nil"/>
              <w:bottom w:val="nil"/>
              <w:right w:val="single" w:sz="8" w:space="0" w:color="auto"/>
            </w:tcBorders>
            <w:shd w:val="clear" w:color="auto" w:fill="auto"/>
            <w:vAlign w:val="center"/>
            <w:hideMark/>
          </w:tcPr>
          <w:p w:rsidR="000B4AB3" w:rsidRPr="00BC0323" w:rsidRDefault="000B4AB3" w:rsidP="00C63F67">
            <w:pPr>
              <w:rPr>
                <w:color w:val="000000"/>
                <w:sz w:val="16"/>
                <w:szCs w:val="16"/>
              </w:rPr>
            </w:pPr>
            <w:r w:rsidRPr="00BC0323">
              <w:rPr>
                <w:color w:val="000000"/>
                <w:sz w:val="16"/>
                <w:szCs w:val="16"/>
              </w:rPr>
              <w:t>APS</w:t>
            </w:r>
          </w:p>
        </w:tc>
        <w:tc>
          <w:tcPr>
            <w:tcW w:w="538" w:type="pct"/>
            <w:vMerge w:val="restart"/>
            <w:tcBorders>
              <w:top w:val="single" w:sz="8" w:space="0" w:color="auto"/>
              <w:left w:val="single" w:sz="8" w:space="0" w:color="auto"/>
              <w:bottom w:val="nil"/>
              <w:right w:val="single" w:sz="8" w:space="0" w:color="auto"/>
            </w:tcBorders>
            <w:shd w:val="clear" w:color="auto" w:fill="auto"/>
            <w:vAlign w:val="center"/>
            <w:hideMark/>
          </w:tcPr>
          <w:p w:rsidR="000B4AB3" w:rsidRPr="00BC0323" w:rsidRDefault="000B4AB3" w:rsidP="00C63F67">
            <w:pPr>
              <w:rPr>
                <w:color w:val="000000"/>
                <w:sz w:val="16"/>
                <w:szCs w:val="16"/>
              </w:rPr>
            </w:pPr>
            <w:r w:rsidRPr="00BC0323">
              <w:rPr>
                <w:color w:val="000000"/>
                <w:sz w:val="16"/>
                <w:szCs w:val="16"/>
              </w:rPr>
              <w:t>Previous EA rate</w:t>
            </w:r>
          </w:p>
        </w:tc>
        <w:tc>
          <w:tcPr>
            <w:tcW w:w="1346" w:type="pct"/>
            <w:vMerge w:val="restart"/>
            <w:tcBorders>
              <w:top w:val="single" w:sz="8" w:space="0" w:color="auto"/>
              <w:left w:val="single" w:sz="8" w:space="0" w:color="auto"/>
              <w:bottom w:val="nil"/>
              <w:right w:val="single" w:sz="8" w:space="0" w:color="auto"/>
            </w:tcBorders>
            <w:shd w:val="clear" w:color="auto" w:fill="auto"/>
            <w:vAlign w:val="center"/>
            <w:hideMark/>
          </w:tcPr>
          <w:p w:rsidR="000B4AB3" w:rsidRPr="00BC0323" w:rsidRDefault="000B4AB3" w:rsidP="000B4AB3">
            <w:pPr>
              <w:contextualSpacing/>
              <w:rPr>
                <w:color w:val="000000"/>
                <w:sz w:val="16"/>
                <w:szCs w:val="16"/>
              </w:rPr>
            </w:pPr>
            <w:r w:rsidRPr="00BC0323">
              <w:rPr>
                <w:sz w:val="16"/>
                <w:szCs w:val="16"/>
              </w:rPr>
              <w:t>Pay point/range from commencement of agreement</w:t>
            </w:r>
          </w:p>
        </w:tc>
        <w:tc>
          <w:tcPr>
            <w:tcW w:w="1077" w:type="pct"/>
            <w:vMerge w:val="restart"/>
            <w:tcBorders>
              <w:top w:val="single" w:sz="8" w:space="0" w:color="auto"/>
              <w:left w:val="single" w:sz="8" w:space="0" w:color="auto"/>
              <w:bottom w:val="nil"/>
              <w:right w:val="single" w:sz="8" w:space="0" w:color="auto"/>
            </w:tcBorders>
            <w:shd w:val="clear" w:color="auto" w:fill="auto"/>
            <w:vAlign w:val="center"/>
            <w:hideMark/>
          </w:tcPr>
          <w:p w:rsidR="000B4AB3" w:rsidRPr="00BC0323" w:rsidRDefault="000B4AB3" w:rsidP="00C63F67">
            <w:pPr>
              <w:rPr>
                <w:color w:val="000000"/>
                <w:sz w:val="16"/>
                <w:szCs w:val="16"/>
              </w:rPr>
            </w:pPr>
            <w:r w:rsidRPr="00BC0323">
              <w:rPr>
                <w:sz w:val="16"/>
                <w:szCs w:val="16"/>
              </w:rPr>
              <w:t>12 months from commencement of agreement</w:t>
            </w:r>
          </w:p>
        </w:tc>
        <w:tc>
          <w:tcPr>
            <w:tcW w:w="897" w:type="pct"/>
            <w:vMerge w:val="restart"/>
            <w:tcBorders>
              <w:top w:val="single" w:sz="8" w:space="0" w:color="auto"/>
              <w:left w:val="single" w:sz="8" w:space="0" w:color="auto"/>
              <w:bottom w:val="nil"/>
              <w:right w:val="single" w:sz="8" w:space="0" w:color="auto"/>
            </w:tcBorders>
            <w:shd w:val="clear" w:color="auto" w:fill="auto"/>
            <w:vAlign w:val="center"/>
            <w:hideMark/>
          </w:tcPr>
          <w:p w:rsidR="000B4AB3" w:rsidRPr="00BC0323" w:rsidRDefault="000B4AB3" w:rsidP="00C63F67">
            <w:pPr>
              <w:rPr>
                <w:color w:val="000000"/>
                <w:sz w:val="16"/>
                <w:szCs w:val="16"/>
              </w:rPr>
            </w:pPr>
            <w:r w:rsidRPr="00BC0323">
              <w:rPr>
                <w:sz w:val="16"/>
                <w:szCs w:val="16"/>
              </w:rPr>
              <w:t>24 months from commencement of agreement</w:t>
            </w:r>
          </w:p>
        </w:tc>
      </w:tr>
      <w:tr w:rsidR="000B4AB3" w:rsidRPr="00486BF3" w:rsidTr="00BC0323">
        <w:trPr>
          <w:trHeight w:val="330"/>
        </w:trPr>
        <w:tc>
          <w:tcPr>
            <w:tcW w:w="709" w:type="pct"/>
            <w:vMerge/>
            <w:tcBorders>
              <w:top w:val="single" w:sz="8" w:space="0" w:color="auto"/>
              <w:left w:val="single" w:sz="8" w:space="0" w:color="auto"/>
              <w:bottom w:val="nil"/>
              <w:right w:val="single" w:sz="8" w:space="0" w:color="auto"/>
            </w:tcBorders>
            <w:vAlign w:val="center"/>
            <w:hideMark/>
          </w:tcPr>
          <w:p w:rsidR="000B4AB3" w:rsidRPr="00486BF3" w:rsidRDefault="000B4AB3" w:rsidP="00C63F67">
            <w:pPr>
              <w:rPr>
                <w:color w:val="000000"/>
                <w:sz w:val="18"/>
                <w:szCs w:val="18"/>
              </w:rPr>
            </w:pP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Level</w:t>
            </w:r>
          </w:p>
        </w:tc>
        <w:tc>
          <w:tcPr>
            <w:tcW w:w="538" w:type="pct"/>
            <w:vMerge/>
            <w:tcBorders>
              <w:top w:val="single" w:sz="8" w:space="0" w:color="auto"/>
              <w:left w:val="single" w:sz="8" w:space="0" w:color="auto"/>
              <w:bottom w:val="nil"/>
              <w:right w:val="single" w:sz="8" w:space="0" w:color="auto"/>
            </w:tcBorders>
            <w:vAlign w:val="center"/>
            <w:hideMark/>
          </w:tcPr>
          <w:p w:rsidR="000B4AB3" w:rsidRPr="00486BF3" w:rsidRDefault="000B4AB3" w:rsidP="00C63F67">
            <w:pPr>
              <w:rPr>
                <w:color w:val="000000"/>
                <w:sz w:val="18"/>
                <w:szCs w:val="18"/>
              </w:rPr>
            </w:pPr>
          </w:p>
        </w:tc>
        <w:tc>
          <w:tcPr>
            <w:tcW w:w="1346" w:type="pct"/>
            <w:vMerge/>
            <w:tcBorders>
              <w:top w:val="single" w:sz="8" w:space="0" w:color="auto"/>
              <w:left w:val="single" w:sz="8" w:space="0" w:color="auto"/>
              <w:bottom w:val="nil"/>
              <w:right w:val="single" w:sz="8" w:space="0" w:color="auto"/>
            </w:tcBorders>
            <w:vAlign w:val="center"/>
            <w:hideMark/>
          </w:tcPr>
          <w:p w:rsidR="000B4AB3" w:rsidRPr="00486BF3" w:rsidRDefault="000B4AB3" w:rsidP="00C63F67">
            <w:pPr>
              <w:rPr>
                <w:color w:val="000000"/>
                <w:sz w:val="18"/>
                <w:szCs w:val="18"/>
              </w:rPr>
            </w:pPr>
          </w:p>
        </w:tc>
        <w:tc>
          <w:tcPr>
            <w:tcW w:w="1077" w:type="pct"/>
            <w:vMerge/>
            <w:tcBorders>
              <w:top w:val="single" w:sz="8" w:space="0" w:color="auto"/>
              <w:left w:val="single" w:sz="8" w:space="0" w:color="auto"/>
              <w:bottom w:val="nil"/>
              <w:right w:val="single" w:sz="8" w:space="0" w:color="auto"/>
            </w:tcBorders>
            <w:vAlign w:val="center"/>
            <w:hideMark/>
          </w:tcPr>
          <w:p w:rsidR="000B4AB3" w:rsidRPr="00486BF3" w:rsidRDefault="000B4AB3" w:rsidP="00C63F67">
            <w:pPr>
              <w:rPr>
                <w:color w:val="000000"/>
                <w:sz w:val="18"/>
                <w:szCs w:val="18"/>
              </w:rPr>
            </w:pPr>
          </w:p>
        </w:tc>
        <w:tc>
          <w:tcPr>
            <w:tcW w:w="897" w:type="pct"/>
            <w:vMerge/>
            <w:tcBorders>
              <w:top w:val="single" w:sz="8" w:space="0" w:color="auto"/>
              <w:left w:val="single" w:sz="8" w:space="0" w:color="auto"/>
              <w:bottom w:val="nil"/>
              <w:right w:val="single" w:sz="8" w:space="0" w:color="auto"/>
            </w:tcBorders>
            <w:vAlign w:val="center"/>
            <w:hideMark/>
          </w:tcPr>
          <w:p w:rsidR="000B4AB3" w:rsidRPr="00486BF3" w:rsidRDefault="000B4AB3" w:rsidP="00C63F67">
            <w:pPr>
              <w:rPr>
                <w:color w:val="000000"/>
                <w:sz w:val="18"/>
                <w:szCs w:val="18"/>
              </w:rPr>
            </w:pPr>
          </w:p>
        </w:tc>
      </w:tr>
      <w:tr w:rsidR="000B4AB3" w:rsidRPr="00486BF3" w:rsidTr="00BC0323">
        <w:trPr>
          <w:trHeight w:val="327"/>
        </w:trPr>
        <w:tc>
          <w:tcPr>
            <w:tcW w:w="709" w:type="pct"/>
            <w:tcBorders>
              <w:top w:val="single" w:sz="8" w:space="0" w:color="auto"/>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single" w:sz="8" w:space="0" w:color="auto"/>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EL2</w:t>
            </w:r>
          </w:p>
        </w:tc>
        <w:tc>
          <w:tcPr>
            <w:tcW w:w="538" w:type="pct"/>
            <w:tcBorders>
              <w:top w:val="single" w:sz="8"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133,967</w:t>
            </w:r>
          </w:p>
        </w:tc>
        <w:tc>
          <w:tcPr>
            <w:tcW w:w="1346" w:type="pct"/>
            <w:tcBorders>
              <w:top w:val="single" w:sz="8"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137,986</w:t>
            </w:r>
          </w:p>
        </w:tc>
        <w:tc>
          <w:tcPr>
            <w:tcW w:w="1077" w:type="pct"/>
            <w:tcBorders>
              <w:top w:val="single" w:sz="8"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140,746</w:t>
            </w:r>
          </w:p>
        </w:tc>
        <w:tc>
          <w:tcPr>
            <w:tcW w:w="897" w:type="pct"/>
            <w:tcBorders>
              <w:top w:val="single" w:sz="8"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142,153</w:t>
            </w:r>
          </w:p>
        </w:tc>
      </w:tr>
      <w:tr w:rsidR="000B4AB3" w:rsidRPr="00486BF3" w:rsidTr="00BC0323">
        <w:trPr>
          <w:trHeight w:val="342"/>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dashed" w:sz="8" w:space="0" w:color="auto"/>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dashed" w:sz="8"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130,796</w:t>
            </w:r>
          </w:p>
        </w:tc>
        <w:tc>
          <w:tcPr>
            <w:tcW w:w="1346" w:type="pct"/>
            <w:tcBorders>
              <w:top w:val="single" w:sz="6" w:space="0" w:color="auto"/>
              <w:left w:val="nil"/>
              <w:bottom w:val="dashed"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134,720</w:t>
            </w:r>
          </w:p>
        </w:tc>
        <w:tc>
          <w:tcPr>
            <w:tcW w:w="1077" w:type="pct"/>
            <w:tcBorders>
              <w:top w:val="single" w:sz="6" w:space="0" w:color="auto"/>
              <w:left w:val="single" w:sz="6" w:space="0" w:color="auto"/>
              <w:bottom w:val="dashed"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137,414</w:t>
            </w:r>
          </w:p>
        </w:tc>
        <w:tc>
          <w:tcPr>
            <w:tcW w:w="897" w:type="pct"/>
            <w:tcBorders>
              <w:top w:val="single" w:sz="6" w:space="0" w:color="auto"/>
              <w:left w:val="single" w:sz="6" w:space="0" w:color="auto"/>
              <w:bottom w:val="dashed" w:sz="8"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138,788</w:t>
            </w:r>
          </w:p>
        </w:tc>
      </w:tr>
      <w:tr w:rsidR="000B4AB3" w:rsidRPr="00486BF3" w:rsidTr="00BC0323">
        <w:trPr>
          <w:trHeight w:val="327"/>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4</w:t>
            </w:r>
          </w:p>
        </w:tc>
        <w:tc>
          <w:tcPr>
            <w:tcW w:w="432" w:type="pct"/>
            <w:tcBorders>
              <w:top w:val="dashed" w:sz="8" w:space="0" w:color="auto"/>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dashed" w:sz="8"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128,258</w:t>
            </w:r>
          </w:p>
        </w:tc>
        <w:tc>
          <w:tcPr>
            <w:tcW w:w="1346" w:type="pct"/>
            <w:tcBorders>
              <w:top w:val="dashed" w:sz="8"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132,106</w:t>
            </w:r>
          </w:p>
        </w:tc>
        <w:tc>
          <w:tcPr>
            <w:tcW w:w="1077" w:type="pct"/>
            <w:tcBorders>
              <w:top w:val="dashed" w:sz="8"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134,748</w:t>
            </w:r>
          </w:p>
        </w:tc>
        <w:tc>
          <w:tcPr>
            <w:tcW w:w="897" w:type="pct"/>
            <w:tcBorders>
              <w:top w:val="dashed" w:sz="8"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136,095</w:t>
            </w:r>
          </w:p>
        </w:tc>
      </w:tr>
      <w:tr w:rsidR="000B4AB3" w:rsidRPr="00486BF3" w:rsidTr="00BC0323">
        <w:trPr>
          <w:trHeight w:val="327"/>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noWrap/>
            <w:vAlign w:val="bottom"/>
            <w:hideMark/>
          </w:tcPr>
          <w:p w:rsidR="000B4AB3" w:rsidRPr="00486BF3" w:rsidRDefault="000B4AB3" w:rsidP="00C63F67">
            <w:pPr>
              <w:rPr>
                <w:color w:val="000000"/>
                <w:sz w:val="18"/>
                <w:szCs w:val="18"/>
              </w:rPr>
            </w:pPr>
          </w:p>
        </w:tc>
        <w:tc>
          <w:tcPr>
            <w:tcW w:w="1346" w:type="pct"/>
            <w:tcBorders>
              <w:top w:val="single" w:sz="6" w:space="0" w:color="auto"/>
              <w:left w:val="single" w:sz="8"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127,344</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129,891</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131,190</w:t>
            </w:r>
          </w:p>
        </w:tc>
      </w:tr>
      <w:tr w:rsidR="000B4AB3" w:rsidRPr="00486BF3" w:rsidTr="00BC0323">
        <w:trPr>
          <w:trHeight w:val="327"/>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119,013</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122,583</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125,035</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126,285</w:t>
            </w:r>
          </w:p>
        </w:tc>
      </w:tr>
      <w:tr w:rsidR="000B4AB3" w:rsidRPr="00486BF3" w:rsidTr="00BC0323">
        <w:trPr>
          <w:trHeight w:val="327"/>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noWrap/>
            <w:vAlign w:val="bottom"/>
            <w:hideMark/>
          </w:tcPr>
          <w:p w:rsidR="000B4AB3" w:rsidRPr="00486BF3" w:rsidRDefault="000B4AB3" w:rsidP="00C63F67">
            <w:pPr>
              <w:rPr>
                <w:color w:val="000000"/>
                <w:sz w:val="18"/>
                <w:szCs w:val="18"/>
              </w:rPr>
            </w:pPr>
          </w:p>
        </w:tc>
        <w:tc>
          <w:tcPr>
            <w:tcW w:w="1346" w:type="pct"/>
            <w:tcBorders>
              <w:top w:val="single" w:sz="6" w:space="0" w:color="auto"/>
              <w:left w:val="single" w:sz="8"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119,262</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121,647</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122,863</w:t>
            </w:r>
          </w:p>
        </w:tc>
      </w:tr>
      <w:tr w:rsidR="000B4AB3" w:rsidRPr="00486BF3" w:rsidTr="00BC0323">
        <w:trPr>
          <w:trHeight w:val="342"/>
        </w:trPr>
        <w:tc>
          <w:tcPr>
            <w:tcW w:w="709" w:type="pct"/>
            <w:tcBorders>
              <w:top w:val="nil"/>
              <w:left w:val="single" w:sz="8" w:space="0" w:color="auto"/>
              <w:bottom w:val="single" w:sz="8" w:space="0" w:color="auto"/>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single" w:sz="8" w:space="0" w:color="auto"/>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8"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112,564</w:t>
            </w:r>
          </w:p>
        </w:tc>
        <w:tc>
          <w:tcPr>
            <w:tcW w:w="1346" w:type="pct"/>
            <w:tcBorders>
              <w:top w:val="single" w:sz="6" w:space="0" w:color="auto"/>
              <w:left w:val="nil"/>
              <w:bottom w:val="single"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115,941</w:t>
            </w:r>
          </w:p>
        </w:tc>
        <w:tc>
          <w:tcPr>
            <w:tcW w:w="1077" w:type="pct"/>
            <w:tcBorders>
              <w:top w:val="single" w:sz="6" w:space="0" w:color="auto"/>
              <w:left w:val="single" w:sz="6" w:space="0" w:color="auto"/>
              <w:bottom w:val="single"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118,260</w:t>
            </w:r>
          </w:p>
        </w:tc>
        <w:tc>
          <w:tcPr>
            <w:tcW w:w="897" w:type="pct"/>
            <w:tcBorders>
              <w:top w:val="single" w:sz="6" w:space="0" w:color="auto"/>
              <w:left w:val="single" w:sz="6" w:space="0" w:color="auto"/>
              <w:bottom w:val="single" w:sz="8"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119,442</w:t>
            </w:r>
          </w:p>
        </w:tc>
      </w:tr>
      <w:tr w:rsidR="000B4AB3" w:rsidRPr="00486BF3" w:rsidTr="00BC0323">
        <w:trPr>
          <w:trHeight w:val="327"/>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single" w:sz="8" w:space="0" w:color="auto"/>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EL1</w:t>
            </w:r>
          </w:p>
        </w:tc>
        <w:tc>
          <w:tcPr>
            <w:tcW w:w="538" w:type="pct"/>
            <w:tcBorders>
              <w:top w:val="single" w:sz="8"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107,810</w:t>
            </w:r>
          </w:p>
        </w:tc>
        <w:tc>
          <w:tcPr>
            <w:tcW w:w="1346" w:type="pct"/>
            <w:tcBorders>
              <w:top w:val="single" w:sz="8"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111,044</w:t>
            </w:r>
          </w:p>
        </w:tc>
        <w:tc>
          <w:tcPr>
            <w:tcW w:w="1077" w:type="pct"/>
            <w:tcBorders>
              <w:top w:val="single" w:sz="8"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113,265</w:t>
            </w:r>
          </w:p>
        </w:tc>
        <w:tc>
          <w:tcPr>
            <w:tcW w:w="897" w:type="pct"/>
            <w:tcBorders>
              <w:top w:val="single" w:sz="8"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114,398</w:t>
            </w:r>
          </w:p>
        </w:tc>
      </w:tr>
      <w:tr w:rsidR="000B4AB3" w:rsidRPr="00486BF3" w:rsidTr="00BC0323">
        <w:trPr>
          <w:trHeight w:val="327"/>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3</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104,635</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107,774</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109,930</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111,029</w:t>
            </w:r>
          </w:p>
        </w:tc>
      </w:tr>
      <w:tr w:rsidR="000B4AB3" w:rsidRPr="00486BF3" w:rsidTr="00BC0323">
        <w:trPr>
          <w:trHeight w:val="327"/>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noWrap/>
            <w:vAlign w:val="bottom"/>
            <w:hideMark/>
          </w:tcPr>
          <w:p w:rsidR="000B4AB3" w:rsidRPr="00486BF3" w:rsidRDefault="000B4AB3" w:rsidP="00C63F67">
            <w:pPr>
              <w:rPr>
                <w:color w:val="000000"/>
                <w:sz w:val="18"/>
                <w:szCs w:val="18"/>
              </w:rPr>
            </w:pPr>
          </w:p>
        </w:tc>
        <w:tc>
          <w:tcPr>
            <w:tcW w:w="1346" w:type="pct"/>
            <w:tcBorders>
              <w:top w:val="single" w:sz="6" w:space="0" w:color="auto"/>
              <w:left w:val="single" w:sz="8"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103,692</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105,766</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106,824</w:t>
            </w:r>
          </w:p>
        </w:tc>
      </w:tr>
      <w:tr w:rsidR="000B4AB3" w:rsidRPr="00486BF3" w:rsidTr="00BC0323">
        <w:trPr>
          <w:trHeight w:val="342"/>
        </w:trPr>
        <w:tc>
          <w:tcPr>
            <w:tcW w:w="709" w:type="pct"/>
            <w:tcBorders>
              <w:top w:val="nil"/>
              <w:left w:val="single" w:sz="8" w:space="0" w:color="auto"/>
              <w:bottom w:val="single" w:sz="8" w:space="0" w:color="auto"/>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single" w:sz="8" w:space="0" w:color="auto"/>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8"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96,710</w:t>
            </w:r>
          </w:p>
        </w:tc>
        <w:tc>
          <w:tcPr>
            <w:tcW w:w="1346" w:type="pct"/>
            <w:tcBorders>
              <w:top w:val="single" w:sz="6" w:space="0" w:color="auto"/>
              <w:left w:val="nil"/>
              <w:bottom w:val="single"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99,611</w:t>
            </w:r>
          </w:p>
        </w:tc>
        <w:tc>
          <w:tcPr>
            <w:tcW w:w="1077" w:type="pct"/>
            <w:tcBorders>
              <w:top w:val="single" w:sz="6" w:space="0" w:color="auto"/>
              <w:left w:val="single" w:sz="6" w:space="0" w:color="auto"/>
              <w:bottom w:val="single"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101,604</w:t>
            </w:r>
          </w:p>
        </w:tc>
        <w:tc>
          <w:tcPr>
            <w:tcW w:w="897" w:type="pct"/>
            <w:tcBorders>
              <w:top w:val="single" w:sz="6" w:space="0" w:color="auto"/>
              <w:left w:val="single" w:sz="6" w:space="0" w:color="auto"/>
              <w:bottom w:val="single" w:sz="8"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102,620</w:t>
            </w:r>
          </w:p>
        </w:tc>
      </w:tr>
      <w:tr w:rsidR="000B4AB3" w:rsidRPr="00486BF3" w:rsidTr="00BC0323">
        <w:trPr>
          <w:trHeight w:val="327"/>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single" w:sz="8" w:space="0" w:color="auto"/>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APS 6</w:t>
            </w:r>
          </w:p>
        </w:tc>
        <w:tc>
          <w:tcPr>
            <w:tcW w:w="538" w:type="pct"/>
            <w:tcBorders>
              <w:top w:val="single" w:sz="8"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89,973</w:t>
            </w:r>
          </w:p>
        </w:tc>
        <w:tc>
          <w:tcPr>
            <w:tcW w:w="1346" w:type="pct"/>
            <w:tcBorders>
              <w:top w:val="single" w:sz="8"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92,672</w:t>
            </w:r>
          </w:p>
        </w:tc>
        <w:tc>
          <w:tcPr>
            <w:tcW w:w="1077" w:type="pct"/>
            <w:tcBorders>
              <w:top w:val="single" w:sz="8"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94,526</w:t>
            </w:r>
          </w:p>
        </w:tc>
        <w:tc>
          <w:tcPr>
            <w:tcW w:w="897" w:type="pct"/>
            <w:tcBorders>
              <w:top w:val="single" w:sz="8"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95,471</w:t>
            </w:r>
          </w:p>
        </w:tc>
      </w:tr>
      <w:tr w:rsidR="000B4AB3" w:rsidRPr="00486BF3" w:rsidTr="00BC0323">
        <w:trPr>
          <w:trHeight w:val="327"/>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87,199</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89,815</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91,611</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92,527</w:t>
            </w:r>
          </w:p>
        </w:tc>
      </w:tr>
      <w:tr w:rsidR="000B4AB3" w:rsidRPr="00486BF3" w:rsidTr="00BC0323">
        <w:trPr>
          <w:trHeight w:val="327"/>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84,027</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86,548</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88,279</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89,162</w:t>
            </w:r>
          </w:p>
        </w:tc>
      </w:tr>
      <w:tr w:rsidR="000B4AB3" w:rsidRPr="00486BF3" w:rsidTr="00BC0323">
        <w:trPr>
          <w:trHeight w:val="345"/>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dashed" w:sz="8" w:space="0" w:color="auto"/>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dashed" w:sz="8"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80,063</w:t>
            </w:r>
          </w:p>
        </w:tc>
        <w:tc>
          <w:tcPr>
            <w:tcW w:w="1346" w:type="pct"/>
            <w:tcBorders>
              <w:top w:val="single" w:sz="6" w:space="0" w:color="auto"/>
              <w:left w:val="nil"/>
              <w:bottom w:val="dashed"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82,465</w:t>
            </w:r>
          </w:p>
        </w:tc>
        <w:tc>
          <w:tcPr>
            <w:tcW w:w="1077" w:type="pct"/>
            <w:tcBorders>
              <w:top w:val="single" w:sz="6" w:space="0" w:color="auto"/>
              <w:left w:val="single" w:sz="6" w:space="0" w:color="auto"/>
              <w:bottom w:val="dashed"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84,114</w:t>
            </w:r>
          </w:p>
        </w:tc>
        <w:tc>
          <w:tcPr>
            <w:tcW w:w="897" w:type="pct"/>
            <w:tcBorders>
              <w:top w:val="single" w:sz="6" w:space="0" w:color="auto"/>
              <w:left w:val="single" w:sz="6" w:space="0" w:color="auto"/>
              <w:bottom w:val="dashed" w:sz="8"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84,955</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dashed" w:sz="8" w:space="0" w:color="auto"/>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APS 5</w:t>
            </w:r>
          </w:p>
        </w:tc>
        <w:tc>
          <w:tcPr>
            <w:tcW w:w="538" w:type="pct"/>
            <w:tcBorders>
              <w:top w:val="dashed" w:sz="8"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76,101</w:t>
            </w:r>
          </w:p>
        </w:tc>
        <w:tc>
          <w:tcPr>
            <w:tcW w:w="1346" w:type="pct"/>
            <w:tcBorders>
              <w:top w:val="dashed" w:sz="8"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78,384</w:t>
            </w:r>
          </w:p>
        </w:tc>
        <w:tc>
          <w:tcPr>
            <w:tcW w:w="1077" w:type="pct"/>
            <w:tcBorders>
              <w:top w:val="dashed" w:sz="8"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79,952</w:t>
            </w:r>
          </w:p>
        </w:tc>
        <w:tc>
          <w:tcPr>
            <w:tcW w:w="897" w:type="pct"/>
            <w:tcBorders>
              <w:top w:val="dashed" w:sz="8"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80,751</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2</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74,513</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76,748</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78,283</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79,066</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72,531</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74,707</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76,201</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76,963</w:t>
            </w:r>
          </w:p>
        </w:tc>
      </w:tr>
      <w:tr w:rsidR="000B4AB3" w:rsidRPr="00486BF3" w:rsidTr="00BC0323">
        <w:trPr>
          <w:trHeight w:val="345"/>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dashed" w:sz="8" w:space="0" w:color="auto"/>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dashed" w:sz="8"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70,155</w:t>
            </w:r>
          </w:p>
        </w:tc>
        <w:tc>
          <w:tcPr>
            <w:tcW w:w="1346" w:type="pct"/>
            <w:tcBorders>
              <w:top w:val="single" w:sz="6" w:space="0" w:color="auto"/>
              <w:left w:val="nil"/>
              <w:bottom w:val="dashed"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72,260</w:t>
            </w:r>
          </w:p>
        </w:tc>
        <w:tc>
          <w:tcPr>
            <w:tcW w:w="1077" w:type="pct"/>
            <w:tcBorders>
              <w:top w:val="single" w:sz="6" w:space="0" w:color="auto"/>
              <w:left w:val="single" w:sz="6" w:space="0" w:color="auto"/>
              <w:bottom w:val="dashed"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73,705</w:t>
            </w:r>
          </w:p>
        </w:tc>
        <w:tc>
          <w:tcPr>
            <w:tcW w:w="897" w:type="pct"/>
            <w:tcBorders>
              <w:top w:val="single" w:sz="6" w:space="0" w:color="auto"/>
              <w:left w:val="single" w:sz="6" w:space="0" w:color="auto"/>
              <w:bottom w:val="dashed" w:sz="8"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74,442</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dashed" w:sz="8" w:space="0" w:color="auto"/>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APS 4</w:t>
            </w:r>
          </w:p>
        </w:tc>
        <w:tc>
          <w:tcPr>
            <w:tcW w:w="538" w:type="pct"/>
            <w:tcBorders>
              <w:top w:val="dashed" w:sz="8"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68,569</w:t>
            </w:r>
          </w:p>
        </w:tc>
        <w:tc>
          <w:tcPr>
            <w:tcW w:w="1346" w:type="pct"/>
            <w:tcBorders>
              <w:top w:val="dashed" w:sz="8"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70,626</w:t>
            </w:r>
          </w:p>
        </w:tc>
        <w:tc>
          <w:tcPr>
            <w:tcW w:w="1077" w:type="pct"/>
            <w:tcBorders>
              <w:top w:val="dashed" w:sz="8"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72,039</w:t>
            </w:r>
          </w:p>
        </w:tc>
        <w:tc>
          <w:tcPr>
            <w:tcW w:w="897" w:type="pct"/>
            <w:tcBorders>
              <w:top w:val="dashed" w:sz="8"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72,759</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66,586</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68,584</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69,955</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70,655</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65,003</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66,953</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68,292</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68,975</w:t>
            </w:r>
          </w:p>
        </w:tc>
      </w:tr>
      <w:tr w:rsidR="000B4AB3" w:rsidRPr="00486BF3" w:rsidTr="00BC0323">
        <w:trPr>
          <w:trHeight w:val="345"/>
        </w:trPr>
        <w:tc>
          <w:tcPr>
            <w:tcW w:w="709" w:type="pct"/>
            <w:tcBorders>
              <w:top w:val="nil"/>
              <w:left w:val="single" w:sz="8" w:space="0" w:color="auto"/>
              <w:bottom w:val="single" w:sz="8" w:space="0" w:color="auto"/>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single" w:sz="8" w:space="0" w:color="auto"/>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8"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63,021</w:t>
            </w:r>
          </w:p>
        </w:tc>
        <w:tc>
          <w:tcPr>
            <w:tcW w:w="1346" w:type="pct"/>
            <w:tcBorders>
              <w:top w:val="single" w:sz="6" w:space="0" w:color="auto"/>
              <w:left w:val="nil"/>
              <w:bottom w:val="single"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64,912</w:t>
            </w:r>
          </w:p>
        </w:tc>
        <w:tc>
          <w:tcPr>
            <w:tcW w:w="1077" w:type="pct"/>
            <w:tcBorders>
              <w:top w:val="single" w:sz="6" w:space="0" w:color="auto"/>
              <w:left w:val="single" w:sz="6" w:space="0" w:color="auto"/>
              <w:bottom w:val="single"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66,210</w:t>
            </w:r>
          </w:p>
        </w:tc>
        <w:tc>
          <w:tcPr>
            <w:tcW w:w="897" w:type="pct"/>
            <w:tcBorders>
              <w:top w:val="single" w:sz="6" w:space="0" w:color="auto"/>
              <w:left w:val="single" w:sz="6" w:space="0" w:color="auto"/>
              <w:bottom w:val="single" w:sz="8"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66,872</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single" w:sz="8" w:space="0" w:color="auto"/>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APS 3</w:t>
            </w:r>
          </w:p>
        </w:tc>
        <w:tc>
          <w:tcPr>
            <w:tcW w:w="538" w:type="pct"/>
            <w:tcBorders>
              <w:top w:val="single" w:sz="8"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61,038</w:t>
            </w:r>
          </w:p>
        </w:tc>
        <w:tc>
          <w:tcPr>
            <w:tcW w:w="1346" w:type="pct"/>
            <w:tcBorders>
              <w:top w:val="single" w:sz="8"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62,869</w:t>
            </w:r>
          </w:p>
        </w:tc>
        <w:tc>
          <w:tcPr>
            <w:tcW w:w="1077" w:type="pct"/>
            <w:tcBorders>
              <w:top w:val="single" w:sz="8"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64,127</w:t>
            </w:r>
          </w:p>
        </w:tc>
        <w:tc>
          <w:tcPr>
            <w:tcW w:w="897" w:type="pct"/>
            <w:tcBorders>
              <w:top w:val="single" w:sz="8"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64,768</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59,453</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61,237</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62,461</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63,086</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57,866</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59,602</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60,794</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61,402</w:t>
            </w:r>
          </w:p>
        </w:tc>
      </w:tr>
      <w:tr w:rsidR="000B4AB3" w:rsidRPr="00486BF3" w:rsidTr="00BC0323">
        <w:trPr>
          <w:trHeight w:val="345"/>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dashed" w:sz="8"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56,680</w:t>
            </w:r>
          </w:p>
        </w:tc>
        <w:tc>
          <w:tcPr>
            <w:tcW w:w="1346" w:type="pct"/>
            <w:tcBorders>
              <w:top w:val="single" w:sz="6" w:space="0" w:color="auto"/>
              <w:left w:val="nil"/>
              <w:bottom w:val="dashed"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58,380</w:t>
            </w:r>
          </w:p>
        </w:tc>
        <w:tc>
          <w:tcPr>
            <w:tcW w:w="1077" w:type="pct"/>
            <w:tcBorders>
              <w:top w:val="single" w:sz="6" w:space="0" w:color="auto"/>
              <w:left w:val="single" w:sz="6" w:space="0" w:color="auto"/>
              <w:bottom w:val="dashed"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59,548</w:t>
            </w:r>
          </w:p>
        </w:tc>
        <w:tc>
          <w:tcPr>
            <w:tcW w:w="897" w:type="pct"/>
            <w:tcBorders>
              <w:top w:val="single" w:sz="6" w:space="0" w:color="auto"/>
              <w:left w:val="single" w:sz="6" w:space="0" w:color="auto"/>
              <w:bottom w:val="dashed" w:sz="8"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60,143</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dashed" w:sz="8" w:space="0" w:color="auto"/>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APS 2</w:t>
            </w:r>
          </w:p>
        </w:tc>
        <w:tc>
          <w:tcPr>
            <w:tcW w:w="538" w:type="pct"/>
            <w:tcBorders>
              <w:top w:val="dashed" w:sz="8"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55,092</w:t>
            </w:r>
          </w:p>
        </w:tc>
        <w:tc>
          <w:tcPr>
            <w:tcW w:w="1346" w:type="pct"/>
            <w:tcBorders>
              <w:top w:val="dashed" w:sz="8"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56,745</w:t>
            </w:r>
          </w:p>
        </w:tc>
        <w:tc>
          <w:tcPr>
            <w:tcW w:w="1077" w:type="pct"/>
            <w:tcBorders>
              <w:top w:val="dashed" w:sz="8"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57,880</w:t>
            </w:r>
          </w:p>
        </w:tc>
        <w:tc>
          <w:tcPr>
            <w:tcW w:w="897" w:type="pct"/>
            <w:tcBorders>
              <w:top w:val="dashed" w:sz="8"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58,458</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1</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53,509</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55,114</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56,217</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56,779</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51,129</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52,663</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53,716</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54,253</w:t>
            </w:r>
          </w:p>
        </w:tc>
      </w:tr>
      <w:tr w:rsidR="000B4AB3" w:rsidRPr="00486BF3" w:rsidTr="00BC0323">
        <w:trPr>
          <w:trHeight w:val="345"/>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49,543</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51,029</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52,050</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52,570</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dotted" w:sz="4" w:space="0" w:color="auto"/>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APS 1</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48,355</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49,806</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50,802</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51,310</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46,373</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47,764</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48,719</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49,207</w:t>
            </w:r>
          </w:p>
        </w:tc>
      </w:tr>
      <w:tr w:rsidR="000B4AB3" w:rsidRPr="00486BF3" w:rsidTr="00BC0323">
        <w:trPr>
          <w:trHeight w:val="330"/>
        </w:trPr>
        <w:tc>
          <w:tcPr>
            <w:tcW w:w="709" w:type="pct"/>
            <w:tcBorders>
              <w:top w:val="nil"/>
              <w:left w:val="single" w:sz="8" w:space="0" w:color="auto"/>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nil"/>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6"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45,184</w:t>
            </w:r>
          </w:p>
        </w:tc>
        <w:tc>
          <w:tcPr>
            <w:tcW w:w="1346" w:type="pct"/>
            <w:tcBorders>
              <w:top w:val="single" w:sz="6" w:space="0" w:color="auto"/>
              <w:left w:val="nil"/>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46,540</w:t>
            </w:r>
          </w:p>
        </w:tc>
        <w:tc>
          <w:tcPr>
            <w:tcW w:w="1077" w:type="pct"/>
            <w:tcBorders>
              <w:top w:val="single" w:sz="6" w:space="0" w:color="auto"/>
              <w:left w:val="single" w:sz="6" w:space="0" w:color="auto"/>
              <w:bottom w:val="single" w:sz="6"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47,470</w:t>
            </w:r>
          </w:p>
        </w:tc>
        <w:tc>
          <w:tcPr>
            <w:tcW w:w="897" w:type="pct"/>
            <w:tcBorders>
              <w:top w:val="single" w:sz="6" w:space="0" w:color="auto"/>
              <w:left w:val="single" w:sz="6" w:space="0" w:color="auto"/>
              <w:bottom w:val="single" w:sz="6"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47,945</w:t>
            </w:r>
          </w:p>
        </w:tc>
      </w:tr>
      <w:tr w:rsidR="000B4AB3" w:rsidRPr="00486BF3" w:rsidTr="00BC0323">
        <w:trPr>
          <w:trHeight w:val="345"/>
        </w:trPr>
        <w:tc>
          <w:tcPr>
            <w:tcW w:w="709" w:type="pct"/>
            <w:tcBorders>
              <w:top w:val="nil"/>
              <w:left w:val="single" w:sz="8" w:space="0" w:color="auto"/>
              <w:bottom w:val="single" w:sz="8" w:space="0" w:color="auto"/>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432" w:type="pct"/>
            <w:tcBorders>
              <w:top w:val="nil"/>
              <w:left w:val="nil"/>
              <w:bottom w:val="single" w:sz="8" w:space="0" w:color="auto"/>
              <w:right w:val="single" w:sz="8" w:space="0" w:color="auto"/>
            </w:tcBorders>
            <w:shd w:val="clear" w:color="auto" w:fill="auto"/>
            <w:vAlign w:val="center"/>
            <w:hideMark/>
          </w:tcPr>
          <w:p w:rsidR="000B4AB3" w:rsidRPr="00486BF3" w:rsidRDefault="000B4AB3" w:rsidP="00C63F67">
            <w:pPr>
              <w:rPr>
                <w:color w:val="000000"/>
                <w:sz w:val="18"/>
                <w:szCs w:val="18"/>
              </w:rPr>
            </w:pPr>
            <w:r w:rsidRPr="00486BF3">
              <w:rPr>
                <w:color w:val="000000"/>
                <w:sz w:val="18"/>
                <w:szCs w:val="18"/>
              </w:rPr>
              <w:t> </w:t>
            </w:r>
          </w:p>
        </w:tc>
        <w:tc>
          <w:tcPr>
            <w:tcW w:w="538" w:type="pct"/>
            <w:tcBorders>
              <w:top w:val="single" w:sz="6" w:space="0" w:color="auto"/>
              <w:left w:val="nil"/>
              <w:bottom w:val="single" w:sz="8" w:space="0" w:color="auto"/>
              <w:right w:val="single" w:sz="8" w:space="0" w:color="auto"/>
            </w:tcBorders>
            <w:shd w:val="clear" w:color="auto" w:fill="auto"/>
            <w:vAlign w:val="center"/>
            <w:hideMark/>
          </w:tcPr>
          <w:p w:rsidR="000B4AB3" w:rsidRPr="00486BF3" w:rsidRDefault="000B4AB3" w:rsidP="00C63F67">
            <w:pPr>
              <w:jc w:val="right"/>
              <w:rPr>
                <w:color w:val="000000"/>
                <w:sz w:val="18"/>
                <w:szCs w:val="18"/>
              </w:rPr>
            </w:pPr>
            <w:r w:rsidRPr="00486BF3">
              <w:rPr>
                <w:color w:val="000000"/>
                <w:sz w:val="18"/>
                <w:szCs w:val="18"/>
              </w:rPr>
              <w:t>45,138</w:t>
            </w:r>
          </w:p>
        </w:tc>
        <w:tc>
          <w:tcPr>
            <w:tcW w:w="1346" w:type="pct"/>
            <w:tcBorders>
              <w:top w:val="single" w:sz="6" w:space="0" w:color="auto"/>
              <w:left w:val="nil"/>
              <w:bottom w:val="single"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46,492</w:t>
            </w:r>
          </w:p>
        </w:tc>
        <w:tc>
          <w:tcPr>
            <w:tcW w:w="1077" w:type="pct"/>
            <w:tcBorders>
              <w:top w:val="single" w:sz="6" w:space="0" w:color="auto"/>
              <w:left w:val="single" w:sz="6" w:space="0" w:color="auto"/>
              <w:bottom w:val="single" w:sz="8" w:space="0" w:color="auto"/>
              <w:right w:val="single" w:sz="6"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47,422</w:t>
            </w:r>
          </w:p>
        </w:tc>
        <w:tc>
          <w:tcPr>
            <w:tcW w:w="897" w:type="pct"/>
            <w:tcBorders>
              <w:top w:val="single" w:sz="6" w:space="0" w:color="auto"/>
              <w:left w:val="single" w:sz="6" w:space="0" w:color="auto"/>
              <w:bottom w:val="single" w:sz="8" w:space="0" w:color="auto"/>
              <w:right w:val="single" w:sz="8" w:space="0" w:color="auto"/>
            </w:tcBorders>
            <w:shd w:val="clear" w:color="auto" w:fill="auto"/>
            <w:vAlign w:val="center"/>
          </w:tcPr>
          <w:p w:rsidR="000B4AB3" w:rsidRPr="00486BF3" w:rsidRDefault="000B4AB3" w:rsidP="00C63F67">
            <w:pPr>
              <w:jc w:val="right"/>
              <w:rPr>
                <w:color w:val="000000"/>
                <w:sz w:val="18"/>
                <w:szCs w:val="18"/>
              </w:rPr>
            </w:pPr>
            <w:r w:rsidRPr="00486BF3">
              <w:rPr>
                <w:color w:val="000000"/>
                <w:sz w:val="18"/>
                <w:szCs w:val="18"/>
              </w:rPr>
              <w:t>47,896</w:t>
            </w:r>
          </w:p>
        </w:tc>
      </w:tr>
    </w:tbl>
    <w:p w:rsidR="00BC0323" w:rsidRPr="00BC0323" w:rsidRDefault="003719E0" w:rsidP="00D53802">
      <w:pPr>
        <w:spacing w:before="120" w:after="120"/>
        <w:rPr>
          <w:rFonts w:ascii="Arial" w:hAnsi="Arial" w:cs="Arial"/>
          <w:sz w:val="16"/>
          <w:szCs w:val="16"/>
        </w:rPr>
      </w:pPr>
      <w:r w:rsidRPr="00BC0323">
        <w:rPr>
          <w:rFonts w:ascii="Arial" w:hAnsi="Arial" w:cs="Arial"/>
          <w:sz w:val="16"/>
          <w:szCs w:val="16"/>
        </w:rPr>
        <w:t>_________</w:t>
      </w:r>
      <w:r w:rsidRPr="00BC0323">
        <w:rPr>
          <w:rFonts w:ascii="Arial" w:hAnsi="Arial" w:cs="Arial"/>
          <w:sz w:val="16"/>
          <w:szCs w:val="16"/>
        </w:rPr>
        <w:tab/>
        <w:t>Top of salary band</w:t>
      </w:r>
      <w:r w:rsidR="00BC0323" w:rsidRPr="00BC0323">
        <w:rPr>
          <w:rFonts w:ascii="Arial" w:hAnsi="Arial" w:cs="Arial"/>
          <w:sz w:val="16"/>
          <w:szCs w:val="16"/>
        </w:rPr>
        <w:t xml:space="preserve"> </w:t>
      </w:r>
    </w:p>
    <w:p w:rsidR="00BC0323" w:rsidRDefault="003719E0" w:rsidP="00BC0323">
      <w:pPr>
        <w:spacing w:before="120" w:after="120"/>
        <w:rPr>
          <w:rFonts w:ascii="Arial" w:hAnsi="Arial" w:cs="Arial"/>
          <w:sz w:val="16"/>
          <w:szCs w:val="16"/>
        </w:rPr>
      </w:pPr>
      <w:r w:rsidRPr="00BC0323">
        <w:rPr>
          <w:rFonts w:ascii="Arial" w:hAnsi="Arial" w:cs="Arial"/>
          <w:sz w:val="16"/>
          <w:szCs w:val="16"/>
        </w:rPr>
        <w:t>---------------</w:t>
      </w:r>
      <w:r w:rsidR="00CE0018" w:rsidRPr="00BC0323">
        <w:rPr>
          <w:rFonts w:ascii="Arial" w:hAnsi="Arial" w:cs="Arial"/>
          <w:sz w:val="16"/>
          <w:szCs w:val="16"/>
        </w:rPr>
        <w:t>-</w:t>
      </w:r>
      <w:r w:rsidRPr="00BC0323">
        <w:rPr>
          <w:rFonts w:ascii="Arial" w:hAnsi="Arial" w:cs="Arial"/>
          <w:sz w:val="16"/>
          <w:szCs w:val="16"/>
        </w:rPr>
        <w:tab/>
        <w:t>To be regarded as the top of a salary band unless otherwise approved by the Inspector-General.</w:t>
      </w:r>
      <w:r w:rsidR="00BC0323">
        <w:rPr>
          <w:rFonts w:ascii="Arial" w:hAnsi="Arial" w:cs="Arial"/>
          <w:sz w:val="16"/>
          <w:szCs w:val="16"/>
        </w:rPr>
        <w:br w:type="page"/>
      </w:r>
    </w:p>
    <w:p w:rsidR="003719E0" w:rsidRPr="00D53802" w:rsidRDefault="003719E0" w:rsidP="00F45532">
      <w:pPr>
        <w:pStyle w:val="Heading1"/>
      </w:pPr>
      <w:bookmarkStart w:id="643" w:name="_Toc231306107"/>
      <w:bookmarkStart w:id="644" w:name="_Toc288558821"/>
      <w:bookmarkStart w:id="645" w:name="_Toc466023175"/>
      <w:r w:rsidRPr="00D53802">
        <w:lastRenderedPageBreak/>
        <w:t>ATTACHMENT 2 – EXTRA DUTY PAYMENTS</w:t>
      </w:r>
      <w:bookmarkEnd w:id="643"/>
      <w:bookmarkEnd w:id="644"/>
      <w:bookmarkEnd w:id="645"/>
    </w:p>
    <w:p w:rsidR="003719E0" w:rsidRPr="00D53802" w:rsidRDefault="003719E0" w:rsidP="00D53802">
      <w:pPr>
        <w:spacing w:before="120" w:after="120"/>
        <w:rPr>
          <w:rFonts w:ascii="Arial" w:hAnsi="Arial" w:cs="Arial"/>
          <w:sz w:val="26"/>
          <w:szCs w:val="26"/>
        </w:rPr>
      </w:pPr>
      <w:r w:rsidRPr="00D53802">
        <w:rPr>
          <w:rFonts w:ascii="Arial" w:hAnsi="Arial" w:cs="Arial"/>
          <w:sz w:val="26"/>
          <w:szCs w:val="26"/>
        </w:rPr>
        <w:t xml:space="preserve">The rate of extra duty payment </w:t>
      </w:r>
      <w:r w:rsidR="00FA15B1" w:rsidRPr="009D494C">
        <w:rPr>
          <w:rFonts w:ascii="Arial" w:hAnsi="Arial" w:cs="Arial"/>
          <w:sz w:val="26"/>
          <w:szCs w:val="26"/>
        </w:rPr>
        <w:t xml:space="preserve">will increase </w:t>
      </w:r>
      <w:r w:rsidR="00FA15B1">
        <w:rPr>
          <w:rFonts w:ascii="Arial" w:hAnsi="Arial" w:cs="Arial"/>
          <w:color w:val="000000" w:themeColor="text1"/>
          <w:sz w:val="26"/>
          <w:szCs w:val="26"/>
        </w:rPr>
        <w:t>3% on commencement of the agreement, 2% 12 months after commencement of the agreement and 1% 24 months after commencement of the agreement</w:t>
      </w:r>
      <w:r w:rsidR="00FA15B1" w:rsidRPr="00087718">
        <w:rPr>
          <w:rFonts w:ascii="Arial" w:hAnsi="Arial" w:cs="Arial"/>
          <w:color w:val="000000" w:themeColor="text1"/>
          <w:sz w:val="26"/>
          <w:szCs w:val="26"/>
        </w:rPr>
        <w:t xml:space="preserve"> </w:t>
      </w:r>
      <w:r w:rsidR="00FA15B1">
        <w:rPr>
          <w:rFonts w:ascii="Arial" w:hAnsi="Arial" w:cs="Arial"/>
          <w:sz w:val="26"/>
          <w:szCs w:val="26"/>
        </w:rPr>
        <w:t>as set out in the table below.</w:t>
      </w:r>
    </w:p>
    <w:p w:rsidR="003719E0" w:rsidRPr="00D53802" w:rsidRDefault="003719E0" w:rsidP="00D53802">
      <w:pPr>
        <w:spacing w:before="120" w:after="120"/>
        <w:rPr>
          <w:rFonts w:ascii="Arial" w:hAnsi="Arial" w:cs="Arial"/>
          <w:sz w:val="26"/>
          <w:szCs w:val="26"/>
        </w:rPr>
      </w:pPr>
      <w:r w:rsidRPr="00D53802">
        <w:rPr>
          <w:rFonts w:ascii="Arial" w:hAnsi="Arial" w:cs="Arial"/>
          <w:sz w:val="26"/>
          <w:szCs w:val="26"/>
        </w:rPr>
        <w:t>If an employee performs approved extra duty for less than one hour, a minimum payment of one hour will be made. After the first hour, if less than a whole hour is worked; payment will be calculated at the nearest hour.</w:t>
      </w:r>
    </w:p>
    <w:p w:rsidR="003719E0" w:rsidRDefault="003719E0" w:rsidP="00D53802">
      <w:pPr>
        <w:spacing w:before="120" w:after="120"/>
        <w:rPr>
          <w:rFonts w:ascii="Arial" w:hAnsi="Arial" w:cs="Arial"/>
          <w:sz w:val="26"/>
          <w:szCs w:val="26"/>
        </w:rPr>
      </w:pPr>
      <w:r w:rsidRPr="00D53802">
        <w:rPr>
          <w:rFonts w:ascii="Arial" w:hAnsi="Arial" w:cs="Arial"/>
          <w:sz w:val="26"/>
          <w:szCs w:val="26"/>
        </w:rPr>
        <w:t>The rate is higher for the first hour of extra duty on a weekend or public holiday because it takes into account the cost of travel to work.</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985"/>
        <w:gridCol w:w="1984"/>
        <w:gridCol w:w="2183"/>
      </w:tblGrid>
      <w:tr w:rsidR="00166FA4" w:rsidRPr="00D53802" w:rsidTr="00E65A37">
        <w:trPr>
          <w:jc w:val="center"/>
        </w:trPr>
        <w:tc>
          <w:tcPr>
            <w:tcW w:w="2376" w:type="dxa"/>
          </w:tcPr>
          <w:p w:rsidR="00166FA4" w:rsidRPr="00D53802" w:rsidRDefault="00166FA4" w:rsidP="00E65A37">
            <w:pPr>
              <w:rPr>
                <w:rFonts w:ascii="Arial" w:hAnsi="Arial" w:cs="Arial"/>
                <w:sz w:val="26"/>
                <w:szCs w:val="26"/>
              </w:rPr>
            </w:pPr>
          </w:p>
        </w:tc>
        <w:tc>
          <w:tcPr>
            <w:tcW w:w="1985" w:type="dxa"/>
          </w:tcPr>
          <w:p w:rsidR="00166FA4" w:rsidRPr="00D53802" w:rsidRDefault="00166FA4" w:rsidP="00E65A37">
            <w:pPr>
              <w:rPr>
                <w:rFonts w:ascii="Arial" w:hAnsi="Arial" w:cs="Arial"/>
                <w:sz w:val="26"/>
                <w:szCs w:val="26"/>
              </w:rPr>
            </w:pPr>
            <w:r w:rsidRPr="00D53802">
              <w:rPr>
                <w:rFonts w:ascii="Arial" w:hAnsi="Arial" w:cs="Arial"/>
                <w:sz w:val="26"/>
                <w:szCs w:val="26"/>
              </w:rPr>
              <w:t>Commence</w:t>
            </w:r>
            <w:r>
              <w:rPr>
                <w:rFonts w:ascii="Arial" w:hAnsi="Arial" w:cs="Arial"/>
                <w:sz w:val="26"/>
                <w:szCs w:val="26"/>
              </w:rPr>
              <w:t>-</w:t>
            </w:r>
            <w:proofErr w:type="spellStart"/>
            <w:r w:rsidRPr="00D53802">
              <w:rPr>
                <w:rFonts w:ascii="Arial" w:hAnsi="Arial" w:cs="Arial"/>
                <w:sz w:val="26"/>
                <w:szCs w:val="26"/>
              </w:rPr>
              <w:t>ment</w:t>
            </w:r>
            <w:proofErr w:type="spellEnd"/>
            <w:r w:rsidRPr="00D53802">
              <w:rPr>
                <w:rFonts w:ascii="Arial" w:hAnsi="Arial" w:cs="Arial"/>
                <w:sz w:val="26"/>
                <w:szCs w:val="26"/>
              </w:rPr>
              <w:t xml:space="preserve"> of agreement</w:t>
            </w:r>
          </w:p>
          <w:p w:rsidR="00166FA4" w:rsidRPr="009E66F0" w:rsidRDefault="00166FA4" w:rsidP="00E65A37">
            <w:pPr>
              <w:rPr>
                <w:rFonts w:ascii="Arial" w:hAnsi="Arial" w:cs="Arial"/>
                <w:b/>
                <w:sz w:val="26"/>
                <w:szCs w:val="26"/>
              </w:rPr>
            </w:pPr>
            <w:r w:rsidRPr="009E66F0">
              <w:rPr>
                <w:rFonts w:ascii="Arial" w:hAnsi="Arial" w:cs="Arial"/>
                <w:b/>
                <w:sz w:val="26"/>
                <w:szCs w:val="26"/>
              </w:rPr>
              <w:t>$/hour</w:t>
            </w:r>
          </w:p>
        </w:tc>
        <w:tc>
          <w:tcPr>
            <w:tcW w:w="1984" w:type="dxa"/>
          </w:tcPr>
          <w:p w:rsidR="00166FA4" w:rsidRDefault="00166FA4" w:rsidP="00E65A37">
            <w:pPr>
              <w:rPr>
                <w:rFonts w:ascii="Arial" w:hAnsi="Arial" w:cs="Arial"/>
                <w:sz w:val="26"/>
                <w:szCs w:val="26"/>
              </w:rPr>
            </w:pPr>
            <w:r>
              <w:rPr>
                <w:rFonts w:ascii="Arial" w:hAnsi="Arial" w:cs="Arial"/>
                <w:sz w:val="26"/>
                <w:szCs w:val="26"/>
              </w:rPr>
              <w:t>As of</w:t>
            </w:r>
            <w:r w:rsidRPr="00D53802">
              <w:rPr>
                <w:rFonts w:ascii="Arial" w:hAnsi="Arial" w:cs="Arial"/>
                <w:sz w:val="26"/>
                <w:szCs w:val="26"/>
              </w:rPr>
              <w:t xml:space="preserve"> </w:t>
            </w:r>
            <w:r>
              <w:rPr>
                <w:rFonts w:ascii="Arial" w:hAnsi="Arial" w:cs="Arial"/>
                <w:sz w:val="26"/>
                <w:szCs w:val="26"/>
              </w:rPr>
              <w:t>12 months from commencement of agreement</w:t>
            </w:r>
          </w:p>
          <w:p w:rsidR="00166FA4" w:rsidRPr="00D53802" w:rsidRDefault="00166FA4" w:rsidP="00E65A37">
            <w:pPr>
              <w:rPr>
                <w:rFonts w:ascii="Arial" w:hAnsi="Arial" w:cs="Arial"/>
                <w:sz w:val="26"/>
                <w:szCs w:val="26"/>
              </w:rPr>
            </w:pPr>
            <w:r w:rsidRPr="009E66F0">
              <w:rPr>
                <w:rFonts w:ascii="Arial" w:hAnsi="Arial" w:cs="Arial"/>
                <w:b/>
                <w:sz w:val="26"/>
                <w:szCs w:val="26"/>
              </w:rPr>
              <w:t>$/hour</w:t>
            </w:r>
          </w:p>
        </w:tc>
        <w:tc>
          <w:tcPr>
            <w:tcW w:w="2183" w:type="dxa"/>
          </w:tcPr>
          <w:p w:rsidR="00166FA4" w:rsidRDefault="00166FA4" w:rsidP="00E65A37">
            <w:pPr>
              <w:rPr>
                <w:rFonts w:ascii="Arial" w:hAnsi="Arial" w:cs="Arial"/>
                <w:sz w:val="26"/>
                <w:szCs w:val="26"/>
              </w:rPr>
            </w:pPr>
            <w:r>
              <w:rPr>
                <w:rFonts w:ascii="Arial" w:hAnsi="Arial" w:cs="Arial"/>
                <w:sz w:val="26"/>
                <w:szCs w:val="26"/>
              </w:rPr>
              <w:t>As of 24 months from commencement of agreement</w:t>
            </w:r>
          </w:p>
          <w:p w:rsidR="00166FA4" w:rsidRPr="00D53802" w:rsidRDefault="00166FA4" w:rsidP="00E65A37">
            <w:pPr>
              <w:rPr>
                <w:rFonts w:ascii="Arial" w:hAnsi="Arial" w:cs="Arial"/>
                <w:sz w:val="26"/>
                <w:szCs w:val="26"/>
              </w:rPr>
            </w:pPr>
            <w:r w:rsidRPr="009E66F0">
              <w:rPr>
                <w:rFonts w:ascii="Arial" w:hAnsi="Arial" w:cs="Arial"/>
                <w:b/>
                <w:sz w:val="26"/>
                <w:szCs w:val="26"/>
              </w:rPr>
              <w:t>$/hour</w:t>
            </w:r>
          </w:p>
        </w:tc>
      </w:tr>
      <w:tr w:rsidR="00166FA4" w:rsidTr="00E65A37">
        <w:trPr>
          <w:jc w:val="center"/>
        </w:trPr>
        <w:tc>
          <w:tcPr>
            <w:tcW w:w="2376" w:type="dxa"/>
          </w:tcPr>
          <w:p w:rsidR="00166FA4" w:rsidRPr="00D53802" w:rsidRDefault="00166FA4" w:rsidP="00E65A37">
            <w:pPr>
              <w:rPr>
                <w:rFonts w:ascii="Arial" w:hAnsi="Arial" w:cs="Arial"/>
                <w:sz w:val="26"/>
                <w:szCs w:val="26"/>
              </w:rPr>
            </w:pPr>
            <w:r w:rsidRPr="00D53802">
              <w:rPr>
                <w:rFonts w:ascii="Arial" w:hAnsi="Arial" w:cs="Arial"/>
                <w:sz w:val="26"/>
                <w:szCs w:val="26"/>
              </w:rPr>
              <w:t>APS 1-3 (OIGIS Band 1)</w:t>
            </w:r>
          </w:p>
          <w:p w:rsidR="00166FA4" w:rsidRPr="00D53802" w:rsidRDefault="00166FA4" w:rsidP="00E65A37">
            <w:pPr>
              <w:rPr>
                <w:rFonts w:ascii="Arial" w:hAnsi="Arial" w:cs="Arial"/>
                <w:sz w:val="26"/>
                <w:szCs w:val="26"/>
              </w:rPr>
            </w:pPr>
            <w:r w:rsidRPr="00D53802">
              <w:rPr>
                <w:rFonts w:ascii="Arial" w:hAnsi="Arial" w:cs="Arial"/>
                <w:sz w:val="26"/>
                <w:szCs w:val="26"/>
              </w:rPr>
              <w:t>Monday-Friday</w:t>
            </w:r>
          </w:p>
        </w:tc>
        <w:tc>
          <w:tcPr>
            <w:tcW w:w="1985"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48</w:t>
            </w:r>
          </w:p>
        </w:tc>
        <w:tc>
          <w:tcPr>
            <w:tcW w:w="1984"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49</w:t>
            </w:r>
          </w:p>
        </w:tc>
        <w:tc>
          <w:tcPr>
            <w:tcW w:w="2183"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50</w:t>
            </w:r>
          </w:p>
        </w:tc>
      </w:tr>
      <w:tr w:rsidR="00166FA4" w:rsidTr="00E65A37">
        <w:trPr>
          <w:jc w:val="center"/>
        </w:trPr>
        <w:tc>
          <w:tcPr>
            <w:tcW w:w="2376" w:type="dxa"/>
          </w:tcPr>
          <w:p w:rsidR="00166FA4" w:rsidRPr="00D53802" w:rsidRDefault="00166FA4" w:rsidP="00E65A37">
            <w:pPr>
              <w:rPr>
                <w:rFonts w:ascii="Arial" w:hAnsi="Arial" w:cs="Arial"/>
                <w:sz w:val="26"/>
                <w:szCs w:val="26"/>
              </w:rPr>
            </w:pPr>
            <w:r w:rsidRPr="00D53802">
              <w:rPr>
                <w:rFonts w:ascii="Arial" w:hAnsi="Arial" w:cs="Arial"/>
                <w:sz w:val="26"/>
                <w:szCs w:val="26"/>
              </w:rPr>
              <w:t>APS 1-3 (OIGIS Band 1)</w:t>
            </w:r>
          </w:p>
          <w:p w:rsidR="00166FA4" w:rsidRPr="00D53802" w:rsidRDefault="00166FA4" w:rsidP="00E65A37">
            <w:pPr>
              <w:rPr>
                <w:rFonts w:ascii="Arial" w:hAnsi="Arial" w:cs="Arial"/>
                <w:sz w:val="26"/>
                <w:szCs w:val="26"/>
              </w:rPr>
            </w:pPr>
            <w:r w:rsidRPr="00D53802">
              <w:rPr>
                <w:rFonts w:ascii="Arial" w:hAnsi="Arial" w:cs="Arial"/>
                <w:sz w:val="26"/>
                <w:szCs w:val="26"/>
              </w:rPr>
              <w:t>Sat, Sun, Public Holiday – 1st hour</w:t>
            </w:r>
          </w:p>
        </w:tc>
        <w:tc>
          <w:tcPr>
            <w:tcW w:w="1985"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76</w:t>
            </w:r>
          </w:p>
        </w:tc>
        <w:tc>
          <w:tcPr>
            <w:tcW w:w="1984"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77</w:t>
            </w:r>
          </w:p>
        </w:tc>
        <w:tc>
          <w:tcPr>
            <w:tcW w:w="2183"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78</w:t>
            </w:r>
          </w:p>
        </w:tc>
      </w:tr>
      <w:tr w:rsidR="00166FA4" w:rsidTr="00E65A37">
        <w:trPr>
          <w:jc w:val="center"/>
        </w:trPr>
        <w:tc>
          <w:tcPr>
            <w:tcW w:w="2376" w:type="dxa"/>
          </w:tcPr>
          <w:p w:rsidR="00166FA4" w:rsidRPr="00D53802" w:rsidRDefault="00166FA4" w:rsidP="00E65A37">
            <w:pPr>
              <w:rPr>
                <w:rFonts w:ascii="Arial" w:hAnsi="Arial" w:cs="Arial"/>
                <w:sz w:val="26"/>
                <w:szCs w:val="26"/>
              </w:rPr>
            </w:pPr>
            <w:r w:rsidRPr="00D53802">
              <w:rPr>
                <w:rFonts w:ascii="Arial" w:hAnsi="Arial" w:cs="Arial"/>
                <w:sz w:val="26"/>
                <w:szCs w:val="26"/>
              </w:rPr>
              <w:t>APS 1-3 (OIGIS Band 1)</w:t>
            </w:r>
          </w:p>
          <w:p w:rsidR="00166FA4" w:rsidRPr="00D53802" w:rsidRDefault="00166FA4" w:rsidP="00E65A37">
            <w:pPr>
              <w:rPr>
                <w:rFonts w:ascii="Arial" w:hAnsi="Arial" w:cs="Arial"/>
                <w:sz w:val="26"/>
                <w:szCs w:val="26"/>
              </w:rPr>
            </w:pPr>
            <w:r w:rsidRPr="00D53802">
              <w:rPr>
                <w:rFonts w:ascii="Arial" w:hAnsi="Arial" w:cs="Arial"/>
                <w:sz w:val="26"/>
                <w:szCs w:val="26"/>
              </w:rPr>
              <w:t>Sat, Sun, Public Holiday – after 1st hour</w:t>
            </w:r>
          </w:p>
        </w:tc>
        <w:tc>
          <w:tcPr>
            <w:tcW w:w="1985"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48</w:t>
            </w:r>
          </w:p>
        </w:tc>
        <w:tc>
          <w:tcPr>
            <w:tcW w:w="1984"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49</w:t>
            </w:r>
          </w:p>
        </w:tc>
        <w:tc>
          <w:tcPr>
            <w:tcW w:w="2183"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50</w:t>
            </w:r>
          </w:p>
        </w:tc>
      </w:tr>
      <w:tr w:rsidR="00166FA4" w:rsidTr="00E65A37">
        <w:trPr>
          <w:jc w:val="center"/>
        </w:trPr>
        <w:tc>
          <w:tcPr>
            <w:tcW w:w="2376" w:type="dxa"/>
          </w:tcPr>
          <w:p w:rsidR="00166FA4" w:rsidRPr="00D53802" w:rsidRDefault="00166FA4" w:rsidP="00E65A37">
            <w:pPr>
              <w:rPr>
                <w:rFonts w:ascii="Arial" w:hAnsi="Arial" w:cs="Arial"/>
                <w:sz w:val="26"/>
                <w:szCs w:val="26"/>
              </w:rPr>
            </w:pPr>
            <w:r w:rsidRPr="00D53802">
              <w:rPr>
                <w:rFonts w:ascii="Arial" w:hAnsi="Arial" w:cs="Arial"/>
                <w:sz w:val="26"/>
                <w:szCs w:val="26"/>
              </w:rPr>
              <w:t>APS 4-6 (OIGIS Band 2)</w:t>
            </w:r>
          </w:p>
          <w:p w:rsidR="00166FA4" w:rsidRPr="00D53802" w:rsidRDefault="00166FA4" w:rsidP="00E65A37">
            <w:pPr>
              <w:rPr>
                <w:rFonts w:ascii="Arial" w:hAnsi="Arial" w:cs="Arial"/>
                <w:sz w:val="26"/>
                <w:szCs w:val="26"/>
              </w:rPr>
            </w:pPr>
            <w:r w:rsidRPr="00D53802">
              <w:rPr>
                <w:rFonts w:ascii="Arial" w:hAnsi="Arial" w:cs="Arial"/>
                <w:sz w:val="26"/>
                <w:szCs w:val="26"/>
              </w:rPr>
              <w:t>Monday-Friday</w:t>
            </w:r>
          </w:p>
        </w:tc>
        <w:tc>
          <w:tcPr>
            <w:tcW w:w="1985"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65</w:t>
            </w:r>
          </w:p>
        </w:tc>
        <w:tc>
          <w:tcPr>
            <w:tcW w:w="1984"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66</w:t>
            </w:r>
          </w:p>
        </w:tc>
        <w:tc>
          <w:tcPr>
            <w:tcW w:w="2183"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67</w:t>
            </w:r>
          </w:p>
        </w:tc>
      </w:tr>
      <w:tr w:rsidR="00166FA4" w:rsidTr="00E65A37">
        <w:trPr>
          <w:jc w:val="center"/>
        </w:trPr>
        <w:tc>
          <w:tcPr>
            <w:tcW w:w="2376" w:type="dxa"/>
          </w:tcPr>
          <w:p w:rsidR="00166FA4" w:rsidRPr="00D53802" w:rsidRDefault="00166FA4" w:rsidP="00E65A37">
            <w:pPr>
              <w:rPr>
                <w:rFonts w:ascii="Arial" w:hAnsi="Arial" w:cs="Arial"/>
                <w:sz w:val="26"/>
                <w:szCs w:val="26"/>
              </w:rPr>
            </w:pPr>
            <w:r w:rsidRPr="00D53802">
              <w:rPr>
                <w:rFonts w:ascii="Arial" w:hAnsi="Arial" w:cs="Arial"/>
                <w:sz w:val="26"/>
                <w:szCs w:val="26"/>
              </w:rPr>
              <w:t>APS 4-6 (OIGIS Band 2)</w:t>
            </w:r>
          </w:p>
          <w:p w:rsidR="00166FA4" w:rsidRPr="00D53802" w:rsidRDefault="00166FA4" w:rsidP="00E65A37">
            <w:pPr>
              <w:rPr>
                <w:rFonts w:ascii="Arial" w:hAnsi="Arial" w:cs="Arial"/>
                <w:sz w:val="26"/>
                <w:szCs w:val="26"/>
              </w:rPr>
            </w:pPr>
            <w:r w:rsidRPr="00D53802">
              <w:rPr>
                <w:rFonts w:ascii="Arial" w:hAnsi="Arial" w:cs="Arial"/>
                <w:sz w:val="26"/>
                <w:szCs w:val="26"/>
              </w:rPr>
              <w:t>Sat, Sun, Public Holiday – 1st hour</w:t>
            </w:r>
          </w:p>
        </w:tc>
        <w:tc>
          <w:tcPr>
            <w:tcW w:w="1985"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90</w:t>
            </w:r>
          </w:p>
        </w:tc>
        <w:tc>
          <w:tcPr>
            <w:tcW w:w="1984"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92</w:t>
            </w:r>
          </w:p>
        </w:tc>
        <w:tc>
          <w:tcPr>
            <w:tcW w:w="2183"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93</w:t>
            </w:r>
          </w:p>
        </w:tc>
      </w:tr>
      <w:tr w:rsidR="00166FA4" w:rsidTr="00E65A37">
        <w:trPr>
          <w:trHeight w:val="1325"/>
          <w:jc w:val="center"/>
        </w:trPr>
        <w:tc>
          <w:tcPr>
            <w:tcW w:w="2376" w:type="dxa"/>
          </w:tcPr>
          <w:p w:rsidR="00166FA4" w:rsidRPr="00D53802" w:rsidRDefault="00166FA4" w:rsidP="00E65A37">
            <w:pPr>
              <w:rPr>
                <w:rFonts w:ascii="Arial" w:hAnsi="Arial" w:cs="Arial"/>
                <w:sz w:val="26"/>
                <w:szCs w:val="26"/>
              </w:rPr>
            </w:pPr>
            <w:r w:rsidRPr="00D53802">
              <w:rPr>
                <w:rFonts w:ascii="Arial" w:hAnsi="Arial" w:cs="Arial"/>
                <w:sz w:val="26"/>
                <w:szCs w:val="26"/>
              </w:rPr>
              <w:t>APS 4-6 (OIGIS Band 2)</w:t>
            </w:r>
          </w:p>
          <w:p w:rsidR="00166FA4" w:rsidRPr="00D53802" w:rsidRDefault="00166FA4" w:rsidP="00E65A37">
            <w:pPr>
              <w:rPr>
                <w:rFonts w:ascii="Arial" w:hAnsi="Arial" w:cs="Arial"/>
                <w:sz w:val="26"/>
                <w:szCs w:val="26"/>
              </w:rPr>
            </w:pPr>
            <w:r w:rsidRPr="00D53802">
              <w:rPr>
                <w:rFonts w:ascii="Arial" w:hAnsi="Arial" w:cs="Arial"/>
                <w:sz w:val="26"/>
                <w:szCs w:val="26"/>
              </w:rPr>
              <w:t>Sat, Sun, Public Holiday – after 1st hour</w:t>
            </w:r>
          </w:p>
        </w:tc>
        <w:tc>
          <w:tcPr>
            <w:tcW w:w="1985"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65</w:t>
            </w:r>
          </w:p>
        </w:tc>
        <w:tc>
          <w:tcPr>
            <w:tcW w:w="1984"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66</w:t>
            </w:r>
          </w:p>
        </w:tc>
        <w:tc>
          <w:tcPr>
            <w:tcW w:w="2183" w:type="dxa"/>
            <w:vAlign w:val="center"/>
          </w:tcPr>
          <w:p w:rsidR="00166FA4" w:rsidRDefault="00166FA4" w:rsidP="00E65A37">
            <w:pPr>
              <w:jc w:val="right"/>
              <w:rPr>
                <w:rFonts w:ascii="Arial" w:hAnsi="Arial" w:cs="Arial"/>
                <w:color w:val="000000"/>
                <w:sz w:val="26"/>
                <w:szCs w:val="26"/>
              </w:rPr>
            </w:pPr>
            <w:r>
              <w:rPr>
                <w:rFonts w:ascii="Arial" w:hAnsi="Arial" w:cs="Arial"/>
                <w:color w:val="000000"/>
                <w:sz w:val="26"/>
                <w:szCs w:val="26"/>
              </w:rPr>
              <w:t>67</w:t>
            </w:r>
          </w:p>
        </w:tc>
      </w:tr>
    </w:tbl>
    <w:p w:rsidR="005C10BA" w:rsidRPr="00D53802" w:rsidRDefault="005C10BA" w:rsidP="00D53802">
      <w:pPr>
        <w:spacing w:before="120" w:after="120"/>
        <w:rPr>
          <w:rFonts w:ascii="Arial" w:hAnsi="Arial" w:cs="Arial"/>
          <w:sz w:val="26"/>
          <w:szCs w:val="26"/>
        </w:rPr>
      </w:pPr>
    </w:p>
    <w:p w:rsidR="00F45532" w:rsidRDefault="00F45532">
      <w:pPr>
        <w:rPr>
          <w:rFonts w:ascii="Arial" w:hAnsi="Arial" w:cs="Arial"/>
          <w:sz w:val="26"/>
          <w:szCs w:val="26"/>
        </w:rPr>
      </w:pPr>
      <w:bookmarkStart w:id="646" w:name="_Toc135453112"/>
      <w:bookmarkStart w:id="647" w:name="_Toc133914124"/>
      <w:bookmarkStart w:id="648" w:name="_Toc157231552"/>
      <w:bookmarkStart w:id="649" w:name="_Toc231306108"/>
      <w:bookmarkStart w:id="650" w:name="_Toc288558822"/>
      <w:r>
        <w:rPr>
          <w:rFonts w:ascii="Arial" w:hAnsi="Arial" w:cs="Arial"/>
          <w:sz w:val="26"/>
          <w:szCs w:val="26"/>
        </w:rPr>
        <w:br w:type="page"/>
      </w:r>
    </w:p>
    <w:p w:rsidR="003719E0" w:rsidRPr="00D53802" w:rsidRDefault="003719E0" w:rsidP="00F45532">
      <w:pPr>
        <w:pStyle w:val="Heading1"/>
      </w:pPr>
      <w:bookmarkStart w:id="651" w:name="_Toc466023176"/>
      <w:r w:rsidRPr="00D53802">
        <w:lastRenderedPageBreak/>
        <w:t>ATTACHMENT 3 - REDEPLOYMENT, REDUCTION &amp; RETRENCHMENT</w:t>
      </w:r>
      <w:bookmarkEnd w:id="646"/>
      <w:bookmarkEnd w:id="647"/>
      <w:bookmarkEnd w:id="648"/>
      <w:bookmarkEnd w:id="649"/>
      <w:bookmarkEnd w:id="650"/>
      <w:bookmarkEnd w:id="651"/>
    </w:p>
    <w:p w:rsidR="003719E0" w:rsidRPr="00AA3D8A" w:rsidRDefault="003719E0" w:rsidP="00AA3D8A">
      <w:pPr>
        <w:spacing w:before="120" w:after="120"/>
        <w:rPr>
          <w:rFonts w:ascii="Arial" w:hAnsi="Arial" w:cs="Arial"/>
          <w:b/>
          <w:sz w:val="26"/>
          <w:szCs w:val="26"/>
        </w:rPr>
      </w:pPr>
      <w:bookmarkStart w:id="652" w:name="_Toc134930177"/>
      <w:bookmarkStart w:id="653" w:name="_Toc135038244"/>
      <w:bookmarkStart w:id="654" w:name="_Toc135042232"/>
      <w:bookmarkStart w:id="655" w:name="_Toc135133047"/>
      <w:bookmarkStart w:id="656" w:name="_Toc135200967"/>
      <w:bookmarkStart w:id="657" w:name="_Toc135451233"/>
      <w:bookmarkStart w:id="658" w:name="_Toc135453113"/>
      <w:bookmarkStart w:id="659" w:name="_Toc157231553"/>
      <w:r w:rsidRPr="00AA3D8A">
        <w:rPr>
          <w:rFonts w:ascii="Arial" w:hAnsi="Arial" w:cs="Arial"/>
          <w:b/>
          <w:sz w:val="26"/>
          <w:szCs w:val="26"/>
        </w:rPr>
        <w:t>Application</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The following provisions will apply to excess or potentially excess OIGIS employees, other than non-ongoing employees or employees on probation.</w:t>
      </w:r>
    </w:p>
    <w:p w:rsidR="003719E0" w:rsidRPr="00A25C0B" w:rsidRDefault="003719E0" w:rsidP="00AA3D8A">
      <w:pPr>
        <w:spacing w:before="120" w:after="120"/>
        <w:rPr>
          <w:rFonts w:ascii="Arial" w:hAnsi="Arial" w:cs="Arial"/>
          <w:sz w:val="26"/>
          <w:szCs w:val="26"/>
        </w:rPr>
      </w:pPr>
      <w:r w:rsidRPr="00AA3D8A">
        <w:rPr>
          <w:rFonts w:ascii="Arial" w:hAnsi="Arial" w:cs="Arial"/>
          <w:b/>
          <w:sz w:val="26"/>
          <w:szCs w:val="26"/>
        </w:rPr>
        <w:t>Identification</w:t>
      </w:r>
      <w:bookmarkEnd w:id="652"/>
      <w:bookmarkEnd w:id="653"/>
      <w:bookmarkEnd w:id="654"/>
      <w:bookmarkEnd w:id="655"/>
      <w:bookmarkEnd w:id="656"/>
      <w:bookmarkEnd w:id="657"/>
      <w:bookmarkEnd w:id="658"/>
      <w:bookmarkEnd w:id="659"/>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Where the Inspector-General becomes aware that an employee is likely to become excess or has become excess, the Inspector-General will advise the employee in writing, as soon as is practicable, of the reasons for this decision.</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Within 30 calendar days of notification, the Inspector-General will hold discussions with the employee, and where they choose, the employee’s nominated representative (if applicable), to consider:</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any measures that could be taken to remove or reduce the incidence of an employee becoming excess;</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redeployment opportunities;</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referral to a redeployment programme; and</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proofErr w:type="gramStart"/>
      <w:r w:rsidRPr="00A25C0B">
        <w:rPr>
          <w:rFonts w:ascii="Arial" w:hAnsi="Arial" w:cs="Arial"/>
          <w:sz w:val="26"/>
          <w:szCs w:val="26"/>
        </w:rPr>
        <w:t>whether</w:t>
      </w:r>
      <w:proofErr w:type="gramEnd"/>
      <w:r w:rsidRPr="00A25C0B">
        <w:rPr>
          <w:rFonts w:ascii="Arial" w:hAnsi="Arial" w:cs="Arial"/>
          <w:sz w:val="26"/>
          <w:szCs w:val="26"/>
        </w:rPr>
        <w:t xml:space="preserve"> voluntary retrenchment, redeployment or re-assignment of duties may be appropriate.</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 xml:space="preserve">Where an employee has been notified that he or she is potentially excess, and the employee (or where they choose, the employee's nominated representative) has declined to participate in the consultation process, i.e. to discuss the issue, the Inspector-General may immediately identify the employee as excess to the requirements of OIGIS. </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Where an employee has not expressed a preference during the consultation process in relation to whether he or she prefers redeployment or voluntary retrenchment, the Inspector-General may identify the employee as excess to the requirements of OIGIS 30 calendar days after the employee was notified that he or she is potentially excess.</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Where, during the consultation process, an employee has expressed an interest in redeployment or reassignment of duties, then the Inspector-General may immediately identify the employee as excess to the requirements of OIGIS and the process under claus</w:t>
      </w:r>
      <w:r w:rsidRPr="00087718">
        <w:rPr>
          <w:rFonts w:ascii="Arial" w:hAnsi="Arial" w:cs="Arial"/>
          <w:color w:val="000000" w:themeColor="text1"/>
          <w:sz w:val="26"/>
          <w:szCs w:val="26"/>
        </w:rPr>
        <w:t xml:space="preserve">es </w:t>
      </w:r>
      <w:r w:rsidR="009A0759" w:rsidRPr="00087718">
        <w:rPr>
          <w:color w:val="000000" w:themeColor="text1"/>
        </w:rPr>
        <w:fldChar w:fldCharType="begin"/>
      </w:r>
      <w:r w:rsidR="009A0759" w:rsidRPr="00087718">
        <w:rPr>
          <w:color w:val="000000" w:themeColor="text1"/>
        </w:rPr>
        <w:instrText xml:space="preserve"> REF _Ref243900134 \r \h  \* MERGEFORMAT </w:instrText>
      </w:r>
      <w:r w:rsidR="009A0759" w:rsidRPr="00087718">
        <w:rPr>
          <w:color w:val="000000" w:themeColor="text1"/>
        </w:rPr>
      </w:r>
      <w:r w:rsidR="009A0759" w:rsidRPr="00087718">
        <w:rPr>
          <w:color w:val="000000" w:themeColor="text1"/>
        </w:rPr>
        <w:fldChar w:fldCharType="separate"/>
      </w:r>
      <w:r w:rsidR="00F42CE8" w:rsidRPr="00F42CE8">
        <w:rPr>
          <w:rFonts w:ascii="Arial" w:hAnsi="Arial" w:cs="Arial"/>
          <w:color w:val="000000" w:themeColor="text1"/>
          <w:sz w:val="26"/>
          <w:szCs w:val="26"/>
        </w:rPr>
        <w:t>10</w:t>
      </w:r>
      <w:r w:rsidR="009A0759" w:rsidRPr="00087718">
        <w:rPr>
          <w:color w:val="000000" w:themeColor="text1"/>
        </w:rPr>
        <w:fldChar w:fldCharType="end"/>
      </w:r>
      <w:r w:rsidRPr="00087718">
        <w:rPr>
          <w:rFonts w:ascii="Arial" w:hAnsi="Arial" w:cs="Arial"/>
          <w:color w:val="000000" w:themeColor="text1"/>
          <w:sz w:val="26"/>
          <w:szCs w:val="26"/>
        </w:rPr>
        <w:t xml:space="preserve"> to </w:t>
      </w:r>
      <w:r w:rsidR="009A0759" w:rsidRPr="00087718">
        <w:rPr>
          <w:color w:val="000000" w:themeColor="text1"/>
        </w:rPr>
        <w:fldChar w:fldCharType="begin"/>
      </w:r>
      <w:r w:rsidR="009A0759" w:rsidRPr="00087718">
        <w:rPr>
          <w:color w:val="000000" w:themeColor="text1"/>
        </w:rPr>
        <w:instrText xml:space="preserve"> REF _Ref243900141 \r \h  \* MERGEFORMAT </w:instrText>
      </w:r>
      <w:r w:rsidR="009A0759" w:rsidRPr="00087718">
        <w:rPr>
          <w:color w:val="000000" w:themeColor="text1"/>
        </w:rPr>
      </w:r>
      <w:r w:rsidR="009A0759" w:rsidRPr="00087718">
        <w:rPr>
          <w:color w:val="000000" w:themeColor="text1"/>
        </w:rPr>
        <w:fldChar w:fldCharType="separate"/>
      </w:r>
      <w:r w:rsidR="00F42CE8" w:rsidRPr="00F42CE8">
        <w:rPr>
          <w:rFonts w:ascii="Arial" w:hAnsi="Arial" w:cs="Arial"/>
          <w:color w:val="000000" w:themeColor="text1"/>
          <w:sz w:val="26"/>
          <w:szCs w:val="26"/>
        </w:rPr>
        <w:t>14</w:t>
      </w:r>
      <w:r w:rsidR="009A0759" w:rsidRPr="00087718">
        <w:rPr>
          <w:color w:val="000000" w:themeColor="text1"/>
        </w:rPr>
        <w:fldChar w:fldCharType="end"/>
      </w:r>
      <w:r w:rsidRPr="00A25C0B">
        <w:rPr>
          <w:rFonts w:ascii="Arial" w:hAnsi="Arial" w:cs="Arial"/>
          <w:sz w:val="26"/>
          <w:szCs w:val="26"/>
        </w:rPr>
        <w:t xml:space="preserve"> of this Attachment </w:t>
      </w:r>
      <w:r w:rsidR="006C6531">
        <w:rPr>
          <w:rFonts w:ascii="Arial" w:hAnsi="Arial" w:cs="Arial"/>
          <w:sz w:val="26"/>
          <w:szCs w:val="26"/>
        </w:rPr>
        <w:t>may apply.</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 xml:space="preserve">Where, during the consultation process, an employee has expressed an interest in voluntary retrenchment, then the Inspector-General may immediately identify the employee as excess to the </w:t>
      </w:r>
      <w:r w:rsidRPr="00A25C0B">
        <w:rPr>
          <w:rFonts w:ascii="Arial" w:hAnsi="Arial" w:cs="Arial"/>
          <w:sz w:val="26"/>
          <w:szCs w:val="26"/>
        </w:rPr>
        <w:lastRenderedPageBreak/>
        <w:t xml:space="preserve">requirements of OIGIS and the process under </w:t>
      </w:r>
      <w:r w:rsidRPr="00426FA2">
        <w:rPr>
          <w:rFonts w:ascii="Arial" w:hAnsi="Arial" w:cs="Arial"/>
          <w:sz w:val="26"/>
          <w:szCs w:val="26"/>
        </w:rPr>
        <w:t xml:space="preserve">clauses </w:t>
      </w:r>
      <w:r w:rsidR="009A0759" w:rsidRPr="00426FA2">
        <w:fldChar w:fldCharType="begin"/>
      </w:r>
      <w:r w:rsidR="009A0759" w:rsidRPr="00426FA2">
        <w:instrText xml:space="preserve"> REF _Ref243900149 \r \h  \* MERGEFORMAT </w:instrText>
      </w:r>
      <w:r w:rsidR="009A0759" w:rsidRPr="00426FA2">
        <w:fldChar w:fldCharType="separate"/>
      </w:r>
      <w:r w:rsidR="00F42CE8" w:rsidRPr="00F42CE8">
        <w:rPr>
          <w:rFonts w:ascii="Arial" w:hAnsi="Arial" w:cs="Arial"/>
          <w:sz w:val="26"/>
          <w:szCs w:val="26"/>
        </w:rPr>
        <w:t>15</w:t>
      </w:r>
      <w:r w:rsidR="009A0759" w:rsidRPr="00426FA2">
        <w:fldChar w:fldCharType="end"/>
      </w:r>
      <w:r w:rsidRPr="00426FA2">
        <w:rPr>
          <w:rFonts w:ascii="Arial" w:hAnsi="Arial" w:cs="Arial"/>
          <w:sz w:val="26"/>
          <w:szCs w:val="26"/>
        </w:rPr>
        <w:t xml:space="preserve"> to </w:t>
      </w:r>
      <w:r w:rsidR="009A0759" w:rsidRPr="00426FA2">
        <w:fldChar w:fldCharType="begin"/>
      </w:r>
      <w:r w:rsidR="009A0759" w:rsidRPr="00426FA2">
        <w:instrText xml:space="preserve"> REF _Ref243900154 \r \h  \* MERGEFORMAT </w:instrText>
      </w:r>
      <w:r w:rsidR="009A0759" w:rsidRPr="00426FA2">
        <w:fldChar w:fldCharType="separate"/>
      </w:r>
      <w:r w:rsidR="00F42CE8" w:rsidRPr="00F42CE8">
        <w:rPr>
          <w:rFonts w:ascii="Arial" w:hAnsi="Arial" w:cs="Arial"/>
          <w:sz w:val="26"/>
          <w:szCs w:val="26"/>
        </w:rPr>
        <w:t>16</w:t>
      </w:r>
      <w:r w:rsidR="009A0759" w:rsidRPr="00426FA2">
        <w:fldChar w:fldCharType="end"/>
      </w:r>
      <w:r w:rsidRPr="00426FA2">
        <w:rPr>
          <w:rFonts w:ascii="Arial" w:hAnsi="Arial" w:cs="Arial"/>
          <w:sz w:val="26"/>
          <w:szCs w:val="26"/>
        </w:rPr>
        <w:t xml:space="preserve"> </w:t>
      </w:r>
      <w:r w:rsidR="009C2181">
        <w:rPr>
          <w:rFonts w:ascii="Arial" w:hAnsi="Arial" w:cs="Arial"/>
          <w:sz w:val="26"/>
          <w:szCs w:val="26"/>
        </w:rPr>
        <w:t>of this Attachment may apply.</w:t>
      </w:r>
    </w:p>
    <w:p w:rsidR="003719E0" w:rsidRPr="00A25C0B" w:rsidRDefault="003719E0" w:rsidP="00AA3D8A">
      <w:pPr>
        <w:spacing w:before="120" w:after="120"/>
        <w:rPr>
          <w:rFonts w:ascii="Arial" w:hAnsi="Arial" w:cs="Arial"/>
          <w:sz w:val="26"/>
          <w:szCs w:val="26"/>
        </w:rPr>
      </w:pPr>
      <w:bookmarkStart w:id="660" w:name="_Toc133914125"/>
      <w:bookmarkStart w:id="661" w:name="_Toc134873789"/>
      <w:bookmarkStart w:id="662" w:name="_Toc135038303"/>
      <w:bookmarkStart w:id="663" w:name="_Toc135041721"/>
      <w:bookmarkStart w:id="664" w:name="_Toc135132800"/>
      <w:bookmarkStart w:id="665" w:name="_Toc135201870"/>
      <w:bookmarkStart w:id="666" w:name="_Toc135453114"/>
      <w:bookmarkStart w:id="667" w:name="_Toc157231554"/>
      <w:r w:rsidRPr="00AA3D8A">
        <w:rPr>
          <w:rFonts w:ascii="Arial" w:hAnsi="Arial" w:cs="Arial"/>
          <w:b/>
          <w:sz w:val="26"/>
          <w:szCs w:val="26"/>
        </w:rPr>
        <w:t>Invitation</w:t>
      </w:r>
      <w:r w:rsidRPr="00A25C0B">
        <w:rPr>
          <w:rFonts w:ascii="Arial" w:hAnsi="Arial" w:cs="Arial"/>
          <w:sz w:val="26"/>
          <w:szCs w:val="26"/>
        </w:rPr>
        <w:t xml:space="preserve"> </w:t>
      </w:r>
      <w:r w:rsidRPr="00AA3D8A">
        <w:rPr>
          <w:rFonts w:ascii="Arial" w:hAnsi="Arial" w:cs="Arial"/>
          <w:b/>
          <w:sz w:val="26"/>
          <w:szCs w:val="26"/>
        </w:rPr>
        <w:t>to Express Interest in Voluntary Retirement</w:t>
      </w:r>
      <w:bookmarkEnd w:id="660"/>
      <w:bookmarkEnd w:id="661"/>
      <w:bookmarkEnd w:id="662"/>
      <w:bookmarkEnd w:id="663"/>
      <w:bookmarkEnd w:id="664"/>
      <w:bookmarkEnd w:id="665"/>
      <w:bookmarkEnd w:id="666"/>
      <w:bookmarkEnd w:id="667"/>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bookmarkStart w:id="668" w:name="_Ref231282796"/>
      <w:r w:rsidRPr="00A25C0B">
        <w:rPr>
          <w:rFonts w:ascii="Arial" w:hAnsi="Arial" w:cs="Arial"/>
          <w:sz w:val="26"/>
          <w:szCs w:val="26"/>
        </w:rPr>
        <w:t xml:space="preserve">The Inspector-General may, prior to the conclusion of these discussions, invite the employees who are not potentially </w:t>
      </w:r>
      <w:proofErr w:type="gramStart"/>
      <w:r w:rsidRPr="00A25C0B">
        <w:rPr>
          <w:rFonts w:ascii="Arial" w:hAnsi="Arial" w:cs="Arial"/>
          <w:sz w:val="26"/>
          <w:szCs w:val="26"/>
        </w:rPr>
        <w:t>excess</w:t>
      </w:r>
      <w:proofErr w:type="gramEnd"/>
      <w:r w:rsidRPr="00A25C0B">
        <w:rPr>
          <w:rFonts w:ascii="Arial" w:hAnsi="Arial" w:cs="Arial"/>
          <w:sz w:val="26"/>
          <w:szCs w:val="26"/>
        </w:rPr>
        <w:t xml:space="preserve"> to express interest in voluntary retrenchment, where this would permit the redeployment of employees who are potentially excess.</w:t>
      </w:r>
      <w:bookmarkEnd w:id="668"/>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 xml:space="preserve">Any invitation made by the Inspector-General under clause </w:t>
      </w:r>
      <w:r w:rsidR="009A0759" w:rsidRPr="00426FA2">
        <w:rPr>
          <w:rFonts w:ascii="Arial" w:hAnsi="Arial" w:cs="Arial"/>
          <w:sz w:val="26"/>
          <w:szCs w:val="26"/>
        </w:rPr>
        <w:fldChar w:fldCharType="begin"/>
      </w:r>
      <w:r w:rsidR="009A0759" w:rsidRPr="00426FA2">
        <w:rPr>
          <w:rFonts w:ascii="Arial" w:hAnsi="Arial" w:cs="Arial"/>
          <w:sz w:val="26"/>
          <w:szCs w:val="26"/>
        </w:rPr>
        <w:instrText xml:space="preserve"> REF _Ref231282796 \w \h  \* MERGEFORMAT </w:instrText>
      </w:r>
      <w:r w:rsidR="009A0759" w:rsidRPr="00426FA2">
        <w:rPr>
          <w:rFonts w:ascii="Arial" w:hAnsi="Arial" w:cs="Arial"/>
          <w:sz w:val="26"/>
          <w:szCs w:val="26"/>
        </w:rPr>
      </w:r>
      <w:r w:rsidR="009A0759" w:rsidRPr="00426FA2">
        <w:rPr>
          <w:rFonts w:ascii="Arial" w:hAnsi="Arial" w:cs="Arial"/>
          <w:sz w:val="26"/>
          <w:szCs w:val="26"/>
        </w:rPr>
        <w:fldChar w:fldCharType="separate"/>
      </w:r>
      <w:r w:rsidR="00F42CE8">
        <w:rPr>
          <w:rFonts w:ascii="Arial" w:hAnsi="Arial" w:cs="Arial"/>
          <w:sz w:val="26"/>
          <w:szCs w:val="26"/>
        </w:rPr>
        <w:t>8</w:t>
      </w:r>
      <w:r w:rsidR="009A0759" w:rsidRPr="00426FA2">
        <w:rPr>
          <w:rFonts w:ascii="Arial" w:hAnsi="Arial" w:cs="Arial"/>
          <w:sz w:val="26"/>
          <w:szCs w:val="26"/>
        </w:rPr>
        <w:fldChar w:fldCharType="end"/>
      </w:r>
      <w:r w:rsidRPr="00A25C0B">
        <w:rPr>
          <w:rFonts w:ascii="Arial" w:hAnsi="Arial" w:cs="Arial"/>
          <w:sz w:val="26"/>
          <w:szCs w:val="26"/>
        </w:rPr>
        <w:t xml:space="preserve"> </w:t>
      </w:r>
      <w:r w:rsidR="006C6531">
        <w:rPr>
          <w:rFonts w:ascii="Arial" w:hAnsi="Arial" w:cs="Arial"/>
          <w:sz w:val="26"/>
          <w:szCs w:val="26"/>
        </w:rPr>
        <w:t xml:space="preserve">of this Attachment </w:t>
      </w:r>
      <w:r w:rsidRPr="00A25C0B">
        <w:rPr>
          <w:rFonts w:ascii="Arial" w:hAnsi="Arial" w:cs="Arial"/>
          <w:sz w:val="26"/>
          <w:szCs w:val="26"/>
        </w:rPr>
        <w:t>is not an offer of a voluntary retrenchment for a particular employee.</w:t>
      </w:r>
    </w:p>
    <w:p w:rsidR="003719E0" w:rsidRPr="00AA3D8A" w:rsidRDefault="003719E0" w:rsidP="00AA3D8A">
      <w:pPr>
        <w:spacing w:before="120" w:after="120"/>
        <w:rPr>
          <w:rFonts w:ascii="Arial" w:hAnsi="Arial" w:cs="Arial"/>
          <w:b/>
          <w:sz w:val="26"/>
          <w:szCs w:val="26"/>
        </w:rPr>
      </w:pPr>
      <w:bookmarkStart w:id="669" w:name="_Toc157231555"/>
      <w:r w:rsidRPr="00AA3D8A">
        <w:rPr>
          <w:rFonts w:ascii="Arial" w:hAnsi="Arial" w:cs="Arial"/>
          <w:b/>
          <w:sz w:val="26"/>
          <w:szCs w:val="26"/>
        </w:rPr>
        <w:t>Redeployment and Re-Assignment of Duties</w:t>
      </w:r>
      <w:bookmarkEnd w:id="669"/>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bookmarkStart w:id="670" w:name="_Ref243900134"/>
      <w:r w:rsidRPr="00A25C0B">
        <w:rPr>
          <w:rFonts w:ascii="Arial" w:hAnsi="Arial" w:cs="Arial"/>
          <w:sz w:val="26"/>
          <w:szCs w:val="26"/>
        </w:rPr>
        <w:t>Within a reasonable time frame, the Inspector-General will take all reasonable steps, consistent with the interests of the efficient administration of OIGIS, including merit based selection, to re-assign the duties of an excess employee at the same level, within OIGIS, or to assist in the movement of an employee to another APS agency.</w:t>
      </w:r>
      <w:bookmarkEnd w:id="670"/>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The Inspector-General will consider an excess employee in isolation from and not in competition with other applicants for an advertised job in OIGIS at or below the employee’s classification level for which the employee has applied.</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Those employees seeking redeployment may be referred to a redeployment programme, if redeployment is not readily available within OIGIS. Any costs associated with this will be borne by OIGIS.</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An excess employee who declines an offer of voluntary retrenchment or does not accept the offer within the 30 day period will be immediately referred to a redeployment programme, unless the employee was referred</w:t>
      </w:r>
      <w:r w:rsidR="006C6531">
        <w:rPr>
          <w:rFonts w:ascii="Arial" w:hAnsi="Arial" w:cs="Arial"/>
          <w:sz w:val="26"/>
          <w:szCs w:val="26"/>
        </w:rPr>
        <w:t xml:space="preserve"> prior to receiving the offer. </w:t>
      </w:r>
      <w:r w:rsidRPr="00A25C0B">
        <w:rPr>
          <w:rFonts w:ascii="Arial" w:hAnsi="Arial" w:cs="Arial"/>
          <w:sz w:val="26"/>
          <w:szCs w:val="26"/>
        </w:rPr>
        <w:t xml:space="preserve">The employee's retention period will commence in accordance with </w:t>
      </w:r>
      <w:r w:rsidRPr="00087718">
        <w:rPr>
          <w:rFonts w:ascii="Arial" w:hAnsi="Arial" w:cs="Arial"/>
          <w:color w:val="000000" w:themeColor="text1"/>
          <w:sz w:val="26"/>
          <w:szCs w:val="26"/>
        </w:rPr>
        <w:t xml:space="preserve">paragraph </w:t>
      </w:r>
      <w:r w:rsidR="009A0759" w:rsidRPr="00087718">
        <w:rPr>
          <w:color w:val="000000" w:themeColor="text1"/>
        </w:rPr>
        <w:fldChar w:fldCharType="begin"/>
      </w:r>
      <w:r w:rsidR="009A0759" w:rsidRPr="00087718">
        <w:rPr>
          <w:color w:val="000000" w:themeColor="text1"/>
        </w:rPr>
        <w:instrText xml:space="preserve"> REF _Ref231280883 \w \h  \* MERGEFORMAT </w:instrText>
      </w:r>
      <w:r w:rsidR="009A0759" w:rsidRPr="00087718">
        <w:rPr>
          <w:color w:val="000000" w:themeColor="text1"/>
        </w:rPr>
      </w:r>
      <w:r w:rsidR="009A0759" w:rsidRPr="00087718">
        <w:rPr>
          <w:color w:val="000000" w:themeColor="text1"/>
        </w:rPr>
        <w:fldChar w:fldCharType="separate"/>
      </w:r>
      <w:r w:rsidR="00F42CE8" w:rsidRPr="00F42CE8">
        <w:rPr>
          <w:rFonts w:ascii="Arial" w:hAnsi="Arial" w:cs="Arial"/>
          <w:color w:val="000000" w:themeColor="text1"/>
          <w:sz w:val="26"/>
          <w:szCs w:val="26"/>
        </w:rPr>
        <w:t>35</w:t>
      </w:r>
      <w:r w:rsidR="009A0759" w:rsidRPr="00087718">
        <w:rPr>
          <w:color w:val="000000" w:themeColor="text1"/>
        </w:rPr>
        <w:fldChar w:fldCharType="end"/>
      </w:r>
      <w:r w:rsidR="006C34EE">
        <w:rPr>
          <w:rFonts w:ascii="Arial" w:hAnsi="Arial" w:cs="Arial"/>
          <w:color w:val="000000" w:themeColor="text1"/>
          <w:sz w:val="26"/>
          <w:szCs w:val="26"/>
        </w:rPr>
        <w:t xml:space="preserve"> of this A</w:t>
      </w:r>
      <w:r w:rsidRPr="00087718">
        <w:rPr>
          <w:rFonts w:ascii="Arial" w:hAnsi="Arial" w:cs="Arial"/>
          <w:color w:val="000000" w:themeColor="text1"/>
          <w:sz w:val="26"/>
          <w:szCs w:val="26"/>
        </w:rPr>
        <w:t>ttachment</w:t>
      </w:r>
      <w:r w:rsidRPr="00A25C0B">
        <w:rPr>
          <w:rFonts w:ascii="Arial" w:hAnsi="Arial" w:cs="Arial"/>
          <w:sz w:val="26"/>
          <w:szCs w:val="26"/>
        </w:rPr>
        <w:t>.</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bookmarkStart w:id="671" w:name="_Ref243900141"/>
      <w:r w:rsidRPr="00A25C0B">
        <w:rPr>
          <w:rFonts w:ascii="Arial" w:hAnsi="Arial" w:cs="Arial"/>
          <w:sz w:val="26"/>
          <w:szCs w:val="26"/>
        </w:rPr>
        <w:t xml:space="preserve">If an employee has been referred to a redeployment programme before being offered voluntary retrenchment, the employee must be offered voluntary retrenchment </w:t>
      </w:r>
      <w:r w:rsidR="00810889">
        <w:rPr>
          <w:rFonts w:ascii="Arial" w:hAnsi="Arial" w:cs="Arial"/>
          <w:sz w:val="26"/>
          <w:szCs w:val="26"/>
        </w:rPr>
        <w:t>2</w:t>
      </w:r>
      <w:r w:rsidRPr="00A25C0B">
        <w:rPr>
          <w:rFonts w:ascii="Arial" w:hAnsi="Arial" w:cs="Arial"/>
          <w:sz w:val="26"/>
          <w:szCs w:val="26"/>
        </w:rPr>
        <w:t xml:space="preserve"> months after the referral if the redeployment is not successful.</w:t>
      </w:r>
      <w:bookmarkEnd w:id="671"/>
    </w:p>
    <w:p w:rsidR="003719E0" w:rsidRPr="00A25C0B" w:rsidRDefault="003719E0" w:rsidP="00AA3D8A">
      <w:pPr>
        <w:spacing w:before="120" w:after="120"/>
        <w:rPr>
          <w:rFonts w:ascii="Arial" w:hAnsi="Arial" w:cs="Arial"/>
          <w:sz w:val="26"/>
          <w:szCs w:val="26"/>
        </w:rPr>
      </w:pPr>
      <w:bookmarkStart w:id="672" w:name="_Toc157231556"/>
      <w:r w:rsidRPr="00AA3D8A">
        <w:rPr>
          <w:rFonts w:ascii="Arial" w:hAnsi="Arial" w:cs="Arial"/>
          <w:b/>
          <w:sz w:val="26"/>
          <w:szCs w:val="26"/>
        </w:rPr>
        <w:t>Voluntary</w:t>
      </w:r>
      <w:r w:rsidRPr="00A25C0B">
        <w:rPr>
          <w:rFonts w:ascii="Arial" w:hAnsi="Arial" w:cs="Arial"/>
          <w:sz w:val="26"/>
          <w:szCs w:val="26"/>
        </w:rPr>
        <w:t xml:space="preserve"> </w:t>
      </w:r>
      <w:r w:rsidRPr="00AA3D8A">
        <w:rPr>
          <w:rFonts w:ascii="Arial" w:hAnsi="Arial" w:cs="Arial"/>
          <w:b/>
          <w:sz w:val="26"/>
          <w:szCs w:val="26"/>
        </w:rPr>
        <w:t>Retirement</w:t>
      </w:r>
      <w:bookmarkEnd w:id="672"/>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bookmarkStart w:id="673" w:name="_Ref243900149"/>
      <w:r w:rsidRPr="00A25C0B">
        <w:rPr>
          <w:rFonts w:ascii="Arial" w:hAnsi="Arial" w:cs="Arial"/>
          <w:sz w:val="26"/>
          <w:szCs w:val="26"/>
        </w:rPr>
        <w:t>An employee who has been advised that he or she is excess and who is not seeking redeployment will be made only one offer of voluntary retrenchment in respect of any single retrenchment situation, and will be given 30 days in which to consider the offer commencing on the day after the offer is made.</w:t>
      </w:r>
      <w:bookmarkEnd w:id="673"/>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bookmarkStart w:id="674" w:name="_Ref243900154"/>
      <w:r w:rsidRPr="00A25C0B">
        <w:rPr>
          <w:rFonts w:ascii="Arial" w:hAnsi="Arial" w:cs="Arial"/>
          <w:sz w:val="26"/>
          <w:szCs w:val="26"/>
        </w:rPr>
        <w:lastRenderedPageBreak/>
        <w:t xml:space="preserve">Where an offer of voluntary retrenchment is accepted by the employee, the Inspector-General can terminate the employee’s employment under section 29 of the </w:t>
      </w:r>
      <w:r w:rsidR="00810889">
        <w:rPr>
          <w:rFonts w:ascii="Arial" w:hAnsi="Arial" w:cs="Arial"/>
          <w:sz w:val="26"/>
          <w:szCs w:val="26"/>
        </w:rPr>
        <w:t>Public Service Act</w:t>
      </w:r>
      <w:r w:rsidRPr="00A25C0B">
        <w:rPr>
          <w:rFonts w:ascii="Arial" w:hAnsi="Arial" w:cs="Arial"/>
          <w:sz w:val="26"/>
          <w:szCs w:val="26"/>
        </w:rPr>
        <w:t xml:space="preserve"> and give the required notice of termination of 4 weeks (or 5 weeks for an employee over 45 years of age with at least </w:t>
      </w:r>
      <w:r w:rsidR="00810889">
        <w:rPr>
          <w:rFonts w:ascii="Arial" w:hAnsi="Arial" w:cs="Arial"/>
          <w:sz w:val="26"/>
          <w:szCs w:val="26"/>
        </w:rPr>
        <w:t>5</w:t>
      </w:r>
      <w:r w:rsidRPr="00A25C0B">
        <w:rPr>
          <w:rFonts w:ascii="Arial" w:hAnsi="Arial" w:cs="Arial"/>
          <w:sz w:val="26"/>
          <w:szCs w:val="26"/>
        </w:rPr>
        <w:t xml:space="preserve"> years of continuous service). The period of notice will commence the day after the employee is notified of his or her termination of employment.</w:t>
      </w:r>
      <w:bookmarkEnd w:id="674"/>
    </w:p>
    <w:p w:rsidR="003719E0" w:rsidRPr="00A25C0B" w:rsidRDefault="003719E0" w:rsidP="00AA3D8A">
      <w:pPr>
        <w:spacing w:before="120" w:after="120"/>
        <w:rPr>
          <w:rFonts w:ascii="Arial" w:hAnsi="Arial" w:cs="Arial"/>
          <w:sz w:val="26"/>
          <w:szCs w:val="26"/>
        </w:rPr>
      </w:pPr>
      <w:bookmarkStart w:id="675" w:name="_Toc157231557"/>
      <w:r w:rsidRPr="00AA3D8A">
        <w:rPr>
          <w:rFonts w:ascii="Arial" w:hAnsi="Arial" w:cs="Arial"/>
          <w:b/>
          <w:sz w:val="26"/>
          <w:szCs w:val="26"/>
        </w:rPr>
        <w:t>Accelerated</w:t>
      </w:r>
      <w:r w:rsidRPr="00A25C0B">
        <w:rPr>
          <w:rFonts w:ascii="Arial" w:hAnsi="Arial" w:cs="Arial"/>
          <w:sz w:val="26"/>
          <w:szCs w:val="26"/>
        </w:rPr>
        <w:t xml:space="preserve"> </w:t>
      </w:r>
      <w:r w:rsidRPr="00AA3D8A">
        <w:rPr>
          <w:rFonts w:ascii="Arial" w:hAnsi="Arial" w:cs="Arial"/>
          <w:b/>
          <w:sz w:val="26"/>
          <w:szCs w:val="26"/>
        </w:rPr>
        <w:t>Separation</w:t>
      </w:r>
      <w:bookmarkEnd w:id="675"/>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 xml:space="preserve">The Inspector-General may provide employees likely to be subject to the redundancy provisions of this Agreement with an accelerated separation option. In addition to the severance benefit, this option provides employees who have been identified as eligible to be made an offer of voluntary redundancy and whose employment is terminated by the Inspector-General under section 29 of the </w:t>
      </w:r>
      <w:r w:rsidR="00810889">
        <w:rPr>
          <w:rFonts w:ascii="Arial" w:hAnsi="Arial" w:cs="Arial"/>
          <w:sz w:val="26"/>
          <w:szCs w:val="26"/>
        </w:rPr>
        <w:t>Public Service Act</w:t>
      </w:r>
      <w:r w:rsidRPr="00A25C0B">
        <w:rPr>
          <w:rFonts w:ascii="Arial" w:hAnsi="Arial" w:cs="Arial"/>
          <w:sz w:val="26"/>
          <w:szCs w:val="26"/>
        </w:rPr>
        <w:t xml:space="preserve"> on the grounds that they are excess to requirements within 14 days of receiving it, an amount of 10 weeks salary (or 11 weeks salary for an employee 45 years of age with a least </w:t>
      </w:r>
      <w:r w:rsidR="00810889">
        <w:rPr>
          <w:rFonts w:ascii="Arial" w:hAnsi="Arial" w:cs="Arial"/>
          <w:sz w:val="26"/>
          <w:szCs w:val="26"/>
        </w:rPr>
        <w:t>5</w:t>
      </w:r>
      <w:r w:rsidRPr="00A25C0B">
        <w:rPr>
          <w:rFonts w:ascii="Arial" w:hAnsi="Arial" w:cs="Arial"/>
          <w:sz w:val="26"/>
          <w:szCs w:val="26"/>
        </w:rPr>
        <w:t xml:space="preserve"> years continuous service). The payments made under this clause are inclusive of the period of consideration and any statutory entitlement to payment in lieu of notice.</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This option is available to employees who exit from OIGIS prior to the commencement of any formal consultation with employees and, where they choose, their nominated representatives, noting that at any time, the employee may nominate a representative they wish to be involved in this matter, in which case the Inspector-General will hold discussion with the employee and their representative.</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Where an employee has elected not to accept an offer under this option, the Redundancy provisions of this Agreement will then apply.</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Where an employee requests or where the Inspector-General directs an earlier termination date within the notice period, the employee’s employment will be terminated under section 29 of the Public Service Act on that date. Where an employee’s employment is terminated at the beginning of, or within, the notice period, the employee will receive payment in lieu of notice for the unexpired portion of the notice period on the basis of:</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the employee’s current ordinary hours of work</w:t>
      </w:r>
      <w:r w:rsidR="006C6531">
        <w:rPr>
          <w:rFonts w:ascii="Arial" w:hAnsi="Arial" w:cs="Arial"/>
          <w:sz w:val="26"/>
          <w:szCs w:val="26"/>
        </w:rPr>
        <w:t>,</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 xml:space="preserve">the amounts payable to the employee in respect of those hours, </w:t>
      </w:r>
      <w:proofErr w:type="spellStart"/>
      <w:r w:rsidRPr="00A25C0B">
        <w:rPr>
          <w:rFonts w:ascii="Arial" w:hAnsi="Arial" w:cs="Arial"/>
          <w:sz w:val="26"/>
          <w:szCs w:val="26"/>
        </w:rPr>
        <w:t>eg</w:t>
      </w:r>
      <w:proofErr w:type="spellEnd"/>
      <w:r w:rsidRPr="00A25C0B">
        <w:rPr>
          <w:rFonts w:ascii="Arial" w:hAnsi="Arial" w:cs="Arial"/>
          <w:sz w:val="26"/>
          <w:szCs w:val="26"/>
        </w:rPr>
        <w:t xml:space="preserve"> allowances and Skills and Responsibilities Loading, and</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proofErr w:type="gramStart"/>
      <w:r w:rsidRPr="00A25C0B">
        <w:rPr>
          <w:rFonts w:ascii="Arial" w:hAnsi="Arial" w:cs="Arial"/>
          <w:sz w:val="26"/>
          <w:szCs w:val="26"/>
        </w:rPr>
        <w:t>any</w:t>
      </w:r>
      <w:proofErr w:type="gramEnd"/>
      <w:r w:rsidRPr="00A25C0B">
        <w:rPr>
          <w:rFonts w:ascii="Arial" w:hAnsi="Arial" w:cs="Arial"/>
          <w:sz w:val="26"/>
          <w:szCs w:val="26"/>
        </w:rPr>
        <w:t xml:space="preserve"> other payments under the employee’s contract of employment except for accruals that would have occurred had the person remained as an employee during the relevant notice period.</w:t>
      </w:r>
    </w:p>
    <w:p w:rsidR="003719E0" w:rsidRPr="00A25C0B" w:rsidRDefault="003719E0" w:rsidP="00AA3D8A">
      <w:pPr>
        <w:spacing w:before="120" w:after="120"/>
        <w:rPr>
          <w:rFonts w:ascii="Arial" w:hAnsi="Arial" w:cs="Arial"/>
          <w:sz w:val="26"/>
          <w:szCs w:val="26"/>
        </w:rPr>
      </w:pPr>
      <w:bookmarkStart w:id="676" w:name="_Toc157231558"/>
      <w:r w:rsidRPr="00AA3D8A">
        <w:rPr>
          <w:rFonts w:ascii="Arial" w:hAnsi="Arial" w:cs="Arial"/>
          <w:b/>
          <w:sz w:val="26"/>
          <w:szCs w:val="26"/>
        </w:rPr>
        <w:lastRenderedPageBreak/>
        <w:t>Where</w:t>
      </w:r>
      <w:r w:rsidRPr="00A25C0B">
        <w:rPr>
          <w:rFonts w:ascii="Arial" w:hAnsi="Arial" w:cs="Arial"/>
          <w:sz w:val="26"/>
          <w:szCs w:val="26"/>
        </w:rPr>
        <w:t xml:space="preserve"> </w:t>
      </w:r>
      <w:r w:rsidRPr="006C6531">
        <w:rPr>
          <w:rFonts w:ascii="Arial" w:hAnsi="Arial" w:cs="Arial"/>
          <w:b/>
          <w:sz w:val="26"/>
          <w:szCs w:val="26"/>
        </w:rPr>
        <w:t>an</w:t>
      </w:r>
      <w:r w:rsidRPr="00A25C0B">
        <w:rPr>
          <w:rFonts w:ascii="Arial" w:hAnsi="Arial" w:cs="Arial"/>
          <w:sz w:val="26"/>
          <w:szCs w:val="26"/>
        </w:rPr>
        <w:t xml:space="preserve"> </w:t>
      </w:r>
      <w:r w:rsidRPr="00AA3D8A">
        <w:rPr>
          <w:rFonts w:ascii="Arial" w:hAnsi="Arial" w:cs="Arial"/>
          <w:b/>
          <w:sz w:val="26"/>
          <w:szCs w:val="26"/>
        </w:rPr>
        <w:t>offer</w:t>
      </w:r>
      <w:r w:rsidRPr="00A25C0B">
        <w:rPr>
          <w:rFonts w:ascii="Arial" w:hAnsi="Arial" w:cs="Arial"/>
          <w:sz w:val="26"/>
          <w:szCs w:val="26"/>
        </w:rPr>
        <w:t xml:space="preserve"> </w:t>
      </w:r>
      <w:r w:rsidRPr="00AA3D8A">
        <w:rPr>
          <w:rFonts w:ascii="Arial" w:hAnsi="Arial" w:cs="Arial"/>
          <w:b/>
          <w:sz w:val="26"/>
          <w:szCs w:val="26"/>
        </w:rPr>
        <w:t>of</w:t>
      </w:r>
      <w:r w:rsidRPr="00A25C0B">
        <w:rPr>
          <w:rFonts w:ascii="Arial" w:hAnsi="Arial" w:cs="Arial"/>
          <w:sz w:val="26"/>
          <w:szCs w:val="26"/>
        </w:rPr>
        <w:t xml:space="preserve"> </w:t>
      </w:r>
      <w:r w:rsidRPr="00AA3D8A">
        <w:rPr>
          <w:rFonts w:ascii="Arial" w:hAnsi="Arial" w:cs="Arial"/>
          <w:b/>
          <w:sz w:val="26"/>
          <w:szCs w:val="26"/>
        </w:rPr>
        <w:t>Voluntary</w:t>
      </w:r>
      <w:r w:rsidRPr="00A25C0B">
        <w:rPr>
          <w:rFonts w:ascii="Arial" w:hAnsi="Arial" w:cs="Arial"/>
          <w:sz w:val="26"/>
          <w:szCs w:val="26"/>
        </w:rPr>
        <w:t xml:space="preserve"> </w:t>
      </w:r>
      <w:r w:rsidRPr="00AA3D8A">
        <w:rPr>
          <w:rFonts w:ascii="Arial" w:hAnsi="Arial" w:cs="Arial"/>
          <w:b/>
          <w:sz w:val="26"/>
          <w:szCs w:val="26"/>
        </w:rPr>
        <w:t>Retrenchment</w:t>
      </w:r>
      <w:r w:rsidRPr="00A25C0B">
        <w:rPr>
          <w:rFonts w:ascii="Arial" w:hAnsi="Arial" w:cs="Arial"/>
          <w:sz w:val="26"/>
          <w:szCs w:val="26"/>
        </w:rPr>
        <w:t xml:space="preserve"> </w:t>
      </w:r>
      <w:r w:rsidRPr="006C6531">
        <w:rPr>
          <w:rFonts w:ascii="Arial" w:hAnsi="Arial" w:cs="Arial"/>
          <w:b/>
          <w:sz w:val="26"/>
          <w:szCs w:val="26"/>
        </w:rPr>
        <w:t>has</w:t>
      </w:r>
      <w:r w:rsidRPr="00A25C0B">
        <w:rPr>
          <w:rFonts w:ascii="Arial" w:hAnsi="Arial" w:cs="Arial"/>
          <w:sz w:val="26"/>
          <w:szCs w:val="26"/>
        </w:rPr>
        <w:t xml:space="preserve"> </w:t>
      </w:r>
      <w:r w:rsidRPr="00AA3D8A">
        <w:rPr>
          <w:rFonts w:ascii="Arial" w:hAnsi="Arial" w:cs="Arial"/>
          <w:b/>
          <w:sz w:val="26"/>
          <w:szCs w:val="26"/>
        </w:rPr>
        <w:t>been</w:t>
      </w:r>
      <w:r w:rsidRPr="00A25C0B">
        <w:rPr>
          <w:rFonts w:ascii="Arial" w:hAnsi="Arial" w:cs="Arial"/>
          <w:sz w:val="26"/>
          <w:szCs w:val="26"/>
        </w:rPr>
        <w:t xml:space="preserve"> </w:t>
      </w:r>
      <w:r w:rsidRPr="00AA3D8A">
        <w:rPr>
          <w:rFonts w:ascii="Arial" w:hAnsi="Arial" w:cs="Arial"/>
          <w:b/>
          <w:sz w:val="26"/>
          <w:szCs w:val="26"/>
        </w:rPr>
        <w:t>accepted</w:t>
      </w:r>
      <w:bookmarkEnd w:id="676"/>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When an employee is invited to accept voluntary retrenchment, or has been notified in writing that he or she is potentially excess, he or she will be given information on the:</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amount of his or her severance pay, pay in lieu of notice and the balance of any annual leave and Long Service Leave credits;</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amount of accumulated superannuation contributions;</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options available to the employee concerning his or her superannuation;</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taxation rules applying to the various payments; and</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proofErr w:type="gramStart"/>
      <w:r w:rsidRPr="00A25C0B">
        <w:rPr>
          <w:rFonts w:ascii="Arial" w:hAnsi="Arial" w:cs="Arial"/>
          <w:sz w:val="26"/>
          <w:szCs w:val="26"/>
        </w:rPr>
        <w:t>access</w:t>
      </w:r>
      <w:proofErr w:type="gramEnd"/>
      <w:r w:rsidRPr="00A25C0B">
        <w:rPr>
          <w:rFonts w:ascii="Arial" w:hAnsi="Arial" w:cs="Arial"/>
          <w:sz w:val="26"/>
          <w:szCs w:val="26"/>
        </w:rPr>
        <w:t xml:space="preserve"> to career advisory services and any financial assistance which will be available to access such services.</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 xml:space="preserve">In the circumstances outlined in </w:t>
      </w:r>
      <w:r w:rsidRPr="00087718">
        <w:rPr>
          <w:rFonts w:ascii="Arial" w:hAnsi="Arial" w:cs="Arial"/>
          <w:color w:val="000000" w:themeColor="text1"/>
          <w:sz w:val="26"/>
          <w:szCs w:val="26"/>
        </w:rPr>
        <w:t xml:space="preserve">paragraph 21 of </w:t>
      </w:r>
      <w:r w:rsidRPr="00A25C0B">
        <w:rPr>
          <w:rFonts w:ascii="Arial" w:hAnsi="Arial" w:cs="Arial"/>
          <w:sz w:val="26"/>
          <w:szCs w:val="26"/>
        </w:rPr>
        <w:t xml:space="preserve">this </w:t>
      </w:r>
      <w:r w:rsidR="006C6531">
        <w:rPr>
          <w:rFonts w:ascii="Arial" w:hAnsi="Arial" w:cs="Arial"/>
          <w:sz w:val="26"/>
          <w:szCs w:val="26"/>
        </w:rPr>
        <w:t>A</w:t>
      </w:r>
      <w:r w:rsidRPr="00A25C0B">
        <w:rPr>
          <w:rFonts w:ascii="Arial" w:hAnsi="Arial" w:cs="Arial"/>
          <w:sz w:val="26"/>
          <w:szCs w:val="26"/>
        </w:rPr>
        <w:t>ttachment, the Inspector-General will reimburse the employee up to $500 for professional financial advice. Where the Inspector-General judges it appropriate, he or she may reimburse in excess of $500 for</w:t>
      </w:r>
      <w:r w:rsidR="006C6531">
        <w:rPr>
          <w:rFonts w:ascii="Arial" w:hAnsi="Arial" w:cs="Arial"/>
          <w:sz w:val="26"/>
          <w:szCs w:val="26"/>
        </w:rPr>
        <w:t xml:space="preserve"> professional financial advice.</w:t>
      </w:r>
    </w:p>
    <w:p w:rsidR="003719E0" w:rsidRPr="00AA3D8A" w:rsidRDefault="003719E0" w:rsidP="00AA3D8A">
      <w:pPr>
        <w:spacing w:before="120" w:after="120"/>
        <w:rPr>
          <w:rFonts w:ascii="Arial" w:hAnsi="Arial" w:cs="Arial"/>
          <w:sz w:val="26"/>
          <w:szCs w:val="26"/>
        </w:rPr>
      </w:pPr>
      <w:bookmarkStart w:id="677" w:name="_Toc157231559"/>
      <w:r w:rsidRPr="00AA3D8A">
        <w:rPr>
          <w:rFonts w:ascii="Arial" w:hAnsi="Arial" w:cs="Arial"/>
          <w:b/>
          <w:sz w:val="26"/>
          <w:szCs w:val="26"/>
        </w:rPr>
        <w:t>Severance</w:t>
      </w:r>
      <w:r w:rsidRPr="00AA3D8A">
        <w:rPr>
          <w:rFonts w:ascii="Arial" w:hAnsi="Arial" w:cs="Arial"/>
          <w:sz w:val="26"/>
          <w:szCs w:val="26"/>
        </w:rPr>
        <w:t xml:space="preserve"> </w:t>
      </w:r>
      <w:r w:rsidRPr="00AA3D8A">
        <w:rPr>
          <w:rFonts w:ascii="Arial" w:hAnsi="Arial" w:cs="Arial"/>
          <w:b/>
          <w:sz w:val="26"/>
          <w:szCs w:val="26"/>
        </w:rPr>
        <w:t>Benefit</w:t>
      </w:r>
      <w:r w:rsidRPr="00AA3D8A">
        <w:rPr>
          <w:rFonts w:ascii="Arial" w:hAnsi="Arial" w:cs="Arial"/>
          <w:sz w:val="26"/>
          <w:szCs w:val="26"/>
        </w:rPr>
        <w:t xml:space="preserve"> – </w:t>
      </w:r>
      <w:r w:rsidRPr="00AA3D8A">
        <w:rPr>
          <w:rFonts w:ascii="Arial" w:hAnsi="Arial" w:cs="Arial"/>
          <w:b/>
          <w:sz w:val="26"/>
          <w:szCs w:val="26"/>
        </w:rPr>
        <w:t>Recognition</w:t>
      </w:r>
      <w:r w:rsidRPr="00AA3D8A">
        <w:rPr>
          <w:rFonts w:ascii="Arial" w:hAnsi="Arial" w:cs="Arial"/>
          <w:sz w:val="26"/>
          <w:szCs w:val="26"/>
        </w:rPr>
        <w:t xml:space="preserve"> </w:t>
      </w:r>
      <w:r w:rsidRPr="00AA3D8A">
        <w:rPr>
          <w:rFonts w:ascii="Arial" w:hAnsi="Arial" w:cs="Arial"/>
          <w:b/>
          <w:sz w:val="26"/>
          <w:szCs w:val="26"/>
        </w:rPr>
        <w:t>of</w:t>
      </w:r>
      <w:r w:rsidRPr="00AA3D8A">
        <w:rPr>
          <w:rFonts w:ascii="Arial" w:hAnsi="Arial" w:cs="Arial"/>
          <w:sz w:val="26"/>
          <w:szCs w:val="26"/>
        </w:rPr>
        <w:t xml:space="preserve"> </w:t>
      </w:r>
      <w:r w:rsidRPr="00AA3D8A">
        <w:rPr>
          <w:rFonts w:ascii="Arial" w:hAnsi="Arial" w:cs="Arial"/>
          <w:b/>
          <w:sz w:val="26"/>
          <w:szCs w:val="26"/>
        </w:rPr>
        <w:t>Service</w:t>
      </w:r>
      <w:bookmarkEnd w:id="677"/>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bookmarkStart w:id="678" w:name="_Ref231282297"/>
      <w:r w:rsidRPr="00A25C0B">
        <w:rPr>
          <w:rFonts w:ascii="Arial" w:hAnsi="Arial" w:cs="Arial"/>
          <w:sz w:val="26"/>
          <w:szCs w:val="26"/>
        </w:rPr>
        <w:t xml:space="preserve">An employee who accepts voluntary retrenchment and whose employment is terminated by the Inspector-General under section 29 of the </w:t>
      </w:r>
      <w:r w:rsidR="00810889">
        <w:rPr>
          <w:rFonts w:ascii="Arial" w:hAnsi="Arial" w:cs="Arial"/>
          <w:sz w:val="26"/>
          <w:szCs w:val="26"/>
        </w:rPr>
        <w:t>Public Service Act</w:t>
      </w:r>
      <w:r w:rsidRPr="00A25C0B">
        <w:rPr>
          <w:rFonts w:ascii="Arial" w:hAnsi="Arial" w:cs="Arial"/>
          <w:sz w:val="26"/>
          <w:szCs w:val="26"/>
        </w:rPr>
        <w:t xml:space="preserve"> on the grounds that he/she is excess to requirements is entitled to be paid</w:t>
      </w:r>
      <w:bookmarkEnd w:id="678"/>
      <w:r w:rsidRPr="00A25C0B">
        <w:rPr>
          <w:rFonts w:ascii="Arial" w:hAnsi="Arial" w:cs="Arial"/>
          <w:sz w:val="26"/>
          <w:szCs w:val="26"/>
        </w:rPr>
        <w:t>;</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where the employee's period of continuous service is less than 4 years, a sum equal to the number of weeks salary for each completed year of continuous service in accordance with table at section 119(2) of the Fair Work Act; or</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where the employee's period of continuous service is 4 years or greater, a sum equal to 2 weeks salary for each completed year of continuous service, plus a pro-rata payment for each completed month of continuous service since the last completed full year of continuous service.</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The minimum amount payable will be 4 weeks salary and the maximum will be 48 weeks salary.</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Severance payments involving part-time employees will be calculated on a pro-rata basis for any period where they have worked part-time hours during their period of service and where they have less than the equivalent of 24 years full-time service.</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Service for severance pay purposes means:</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lastRenderedPageBreak/>
        <w:t>service in OIGIS;</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 xml:space="preserve">Government service as defined in section 10 of the </w:t>
      </w:r>
      <w:r w:rsidRPr="00026B77">
        <w:rPr>
          <w:rFonts w:ascii="Arial" w:hAnsi="Arial" w:cs="Arial"/>
          <w:i/>
          <w:sz w:val="26"/>
          <w:szCs w:val="26"/>
        </w:rPr>
        <w:t>Long Service Leave Act 1976</w:t>
      </w:r>
      <w:r w:rsidRPr="00A25C0B">
        <w:rPr>
          <w:rFonts w:ascii="Arial" w:hAnsi="Arial" w:cs="Arial"/>
          <w:sz w:val="26"/>
          <w:szCs w:val="26"/>
        </w:rPr>
        <w:t>;</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service with the Commonwealth (other than service with a joint Commonwealth- State body corporate in which the Commonwealth does not have a controlling interest) which is recognised for long service leave purposes;</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service with the Australian Defence Force;</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APS service immediately preceding deemed resignation under the repealed Section 49 of the repealed Public Service Act 1922 if the service has not previously been recognised for severance pay purposes; and</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proofErr w:type="gramStart"/>
      <w:r w:rsidRPr="00A25C0B">
        <w:rPr>
          <w:rFonts w:ascii="Arial" w:hAnsi="Arial" w:cs="Arial"/>
          <w:sz w:val="26"/>
          <w:szCs w:val="26"/>
        </w:rPr>
        <w:t>service</w:t>
      </w:r>
      <w:proofErr w:type="gramEnd"/>
      <w:r w:rsidRPr="00A25C0B">
        <w:rPr>
          <w:rFonts w:ascii="Arial" w:hAnsi="Arial" w:cs="Arial"/>
          <w:sz w:val="26"/>
          <w:szCs w:val="26"/>
        </w:rPr>
        <w:t xml:space="preserve"> in another organisation where the employee was moved from the APS to give </w:t>
      </w:r>
      <w:r w:rsidR="00BF7466">
        <w:rPr>
          <w:rFonts w:ascii="Arial" w:hAnsi="Arial" w:cs="Arial"/>
          <w:sz w:val="26"/>
          <w:szCs w:val="26"/>
        </w:rPr>
        <w:t>e</w:t>
      </w:r>
      <w:r w:rsidRPr="00A25C0B">
        <w:rPr>
          <w:rFonts w:ascii="Arial" w:hAnsi="Arial" w:cs="Arial"/>
          <w:sz w:val="26"/>
          <w:szCs w:val="26"/>
        </w:rPr>
        <w:t>ffect to an administrative re-arrangement, or an employee of that organisation is engaged as an APS employee as a result of an administrative rearrangement, and such service is recognised for long service leave purposes.</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Service that will not count as service for severance pay purposes is any period of service which ceased through termination on the following grounds:</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the employee lacks, or has lost, an essential qualification for performing his or her duties;</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non-performance, or unsatisfactory performance, of duties;</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inability to perform duties because of a physical or mental incapacity;</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failure to satisfactorily complete an entry level training course;</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 xml:space="preserve">failure to meet a condition of engagement imposed under subsection 22(6) of the </w:t>
      </w:r>
      <w:r w:rsidR="00810889">
        <w:rPr>
          <w:rFonts w:ascii="Arial" w:hAnsi="Arial" w:cs="Arial"/>
          <w:sz w:val="26"/>
          <w:szCs w:val="26"/>
        </w:rPr>
        <w:t>Public Service Act</w:t>
      </w:r>
      <w:r w:rsidRPr="00A25C0B">
        <w:rPr>
          <w:rFonts w:ascii="Arial" w:hAnsi="Arial" w:cs="Arial"/>
          <w:sz w:val="26"/>
          <w:szCs w:val="26"/>
        </w:rPr>
        <w:t>;</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 xml:space="preserve">breach of the Code of Conduct; </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 xml:space="preserve">any other ground prescribed by the Public Service Regulations; </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on a ground equivalent to those above under the repealed Public Service Act 1922;</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through voluntary retirement at or above the minimum retiring age applicable to the employee; or</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proofErr w:type="gramStart"/>
      <w:r w:rsidRPr="00A25C0B">
        <w:rPr>
          <w:rFonts w:ascii="Arial" w:hAnsi="Arial" w:cs="Arial"/>
          <w:sz w:val="26"/>
          <w:szCs w:val="26"/>
        </w:rPr>
        <w:t>with</w:t>
      </w:r>
      <w:proofErr w:type="gramEnd"/>
      <w:r w:rsidRPr="00A25C0B">
        <w:rPr>
          <w:rFonts w:ascii="Arial" w:hAnsi="Arial" w:cs="Arial"/>
          <w:sz w:val="26"/>
          <w:szCs w:val="26"/>
        </w:rPr>
        <w:t xml:space="preserve"> the payment of a retrenchment benefit or similar payment or an employer financed retirement benefit.</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lastRenderedPageBreak/>
        <w:t>For earlier periods of service to count as severance pay, there must be no breaks between periods of service, except where:</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the break in service is less than 1 month and occurs where an offer of employment with the new employer was made and accepted by the employee before ceasing employment with the preceding employer; or</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proofErr w:type="gramStart"/>
      <w:r w:rsidRPr="00A25C0B">
        <w:rPr>
          <w:rFonts w:ascii="Arial" w:hAnsi="Arial" w:cs="Arial"/>
          <w:sz w:val="26"/>
          <w:szCs w:val="26"/>
        </w:rPr>
        <w:t>the</w:t>
      </w:r>
      <w:proofErr w:type="gramEnd"/>
      <w:r w:rsidRPr="00A25C0B">
        <w:rPr>
          <w:rFonts w:ascii="Arial" w:hAnsi="Arial" w:cs="Arial"/>
          <w:sz w:val="26"/>
          <w:szCs w:val="26"/>
        </w:rPr>
        <w:t xml:space="preserve"> earlier period of service was with the APS and ceased because the employee was deemed to have resigned from the APS on marriage under the repealed section 49 of the Public Service Act, 1922.</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Absences from work which do not count as service for long service leave purposes will not count as service for severance pay purposes.</w:t>
      </w:r>
    </w:p>
    <w:p w:rsidR="003719E0" w:rsidRPr="00AA3D8A" w:rsidRDefault="003719E0" w:rsidP="00AA3D8A">
      <w:pPr>
        <w:spacing w:before="120" w:after="120"/>
        <w:rPr>
          <w:rFonts w:ascii="Arial" w:hAnsi="Arial" w:cs="Arial"/>
          <w:b/>
          <w:sz w:val="26"/>
          <w:szCs w:val="26"/>
        </w:rPr>
      </w:pPr>
      <w:bookmarkStart w:id="679" w:name="_Toc157231560"/>
      <w:r w:rsidRPr="00AA3D8A">
        <w:rPr>
          <w:rFonts w:ascii="Arial" w:hAnsi="Arial" w:cs="Arial"/>
          <w:b/>
          <w:sz w:val="26"/>
          <w:szCs w:val="26"/>
        </w:rPr>
        <w:t>Severance Benefit – Rate of Payment</w:t>
      </w:r>
      <w:bookmarkEnd w:id="679"/>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Salary for severance pay purposes will include:</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the employee’s base rate of pay adjusted on a pro-rata basis for periods of part-time service</w:t>
      </w:r>
      <w:r w:rsidR="006C6531">
        <w:rPr>
          <w:rFonts w:ascii="Arial" w:hAnsi="Arial" w:cs="Arial"/>
          <w:sz w:val="26"/>
          <w:szCs w:val="26"/>
        </w:rPr>
        <w:t>,</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 xml:space="preserve">TPA for performance of duties at a higher classification level where the employee has been performing duties at the higher classification level for a continuous period of at least </w:t>
      </w:r>
      <w:r w:rsidR="006C6531">
        <w:rPr>
          <w:rFonts w:ascii="Arial" w:hAnsi="Arial" w:cs="Arial"/>
          <w:sz w:val="26"/>
          <w:szCs w:val="26"/>
        </w:rPr>
        <w:t>12</w:t>
      </w:r>
      <w:r w:rsidRPr="00A25C0B">
        <w:rPr>
          <w:rFonts w:ascii="Arial" w:hAnsi="Arial" w:cs="Arial"/>
          <w:sz w:val="26"/>
          <w:szCs w:val="26"/>
        </w:rPr>
        <w:t xml:space="preserve"> months immediately prior to the date on which the employee was given notice of termination of employment, and</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proofErr w:type="gramStart"/>
      <w:r w:rsidRPr="00A25C0B">
        <w:rPr>
          <w:rFonts w:ascii="Arial" w:hAnsi="Arial" w:cs="Arial"/>
          <w:sz w:val="26"/>
          <w:szCs w:val="26"/>
        </w:rPr>
        <w:t>other</w:t>
      </w:r>
      <w:proofErr w:type="gramEnd"/>
      <w:r w:rsidRPr="00A25C0B">
        <w:rPr>
          <w:rFonts w:ascii="Arial" w:hAnsi="Arial" w:cs="Arial"/>
          <w:sz w:val="26"/>
          <w:szCs w:val="26"/>
        </w:rPr>
        <w:t xml:space="preserve"> allowances in the nature of salary which have been paid to the employee on a regular basis and have continued to be paid during periods of annual leave, excluding allowances which are a reimbursement for expenses incurred.</w:t>
      </w:r>
    </w:p>
    <w:p w:rsidR="003719E0" w:rsidRPr="00AA3D8A" w:rsidRDefault="003719E0" w:rsidP="00AA3D8A">
      <w:pPr>
        <w:spacing w:before="120" w:after="120"/>
        <w:rPr>
          <w:rFonts w:ascii="Arial" w:hAnsi="Arial" w:cs="Arial"/>
          <w:b/>
          <w:sz w:val="26"/>
          <w:szCs w:val="26"/>
        </w:rPr>
      </w:pPr>
      <w:bookmarkStart w:id="680" w:name="_Toc157231561"/>
      <w:r w:rsidRPr="00AA3D8A">
        <w:rPr>
          <w:rFonts w:ascii="Arial" w:hAnsi="Arial" w:cs="Arial"/>
          <w:b/>
          <w:sz w:val="26"/>
          <w:szCs w:val="26"/>
        </w:rPr>
        <w:t>Commencement of Retention Period</w:t>
      </w:r>
      <w:bookmarkEnd w:id="680"/>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 xml:space="preserve">A retention period will commence in accordance with paragraph </w:t>
      </w:r>
      <w:r w:rsidR="009A0759">
        <w:fldChar w:fldCharType="begin"/>
      </w:r>
      <w:r w:rsidR="009A0759">
        <w:instrText xml:space="preserve"> REF _Ref231280883 \r \h  \* MERGEFORMAT </w:instrText>
      </w:r>
      <w:r w:rsidR="009A0759">
        <w:fldChar w:fldCharType="separate"/>
      </w:r>
      <w:r w:rsidR="00F42CE8" w:rsidRPr="00F42CE8">
        <w:rPr>
          <w:rFonts w:ascii="Arial" w:hAnsi="Arial" w:cs="Arial"/>
          <w:sz w:val="26"/>
          <w:szCs w:val="26"/>
        </w:rPr>
        <w:t>35</w:t>
      </w:r>
      <w:r w:rsidR="009A0759">
        <w:fldChar w:fldCharType="end"/>
      </w:r>
      <w:r w:rsidRPr="00A25C0B">
        <w:rPr>
          <w:rFonts w:ascii="Arial" w:hAnsi="Arial" w:cs="Arial"/>
          <w:sz w:val="26"/>
          <w:szCs w:val="26"/>
        </w:rPr>
        <w:t xml:space="preserve"> of this </w:t>
      </w:r>
      <w:r w:rsidR="006C6531">
        <w:rPr>
          <w:rFonts w:ascii="Arial" w:hAnsi="Arial" w:cs="Arial"/>
          <w:sz w:val="26"/>
          <w:szCs w:val="26"/>
        </w:rPr>
        <w:t>A</w:t>
      </w:r>
      <w:r w:rsidRPr="00A25C0B">
        <w:rPr>
          <w:rFonts w:ascii="Arial" w:hAnsi="Arial" w:cs="Arial"/>
          <w:sz w:val="26"/>
          <w:szCs w:val="26"/>
        </w:rPr>
        <w:t>ttachment in relation to an employee who has sought redeployment, has declined an offer of voluntary retrenchment and has been referred to a redeployment programme prior to the offer being made.</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If an excess employee does not accept voluntary retrenchment, unless the employee agrees, he/she will not be involuntarily terminated by the Inspector-General under section 29 of the Public Service Act until the retention period has lapsed.</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The retention period for an employee will be 7 months less the NES redundancy pay period.</w:t>
      </w:r>
    </w:p>
    <w:p w:rsidR="003719E0" w:rsidRPr="00AA3D8A"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A3D8A">
        <w:rPr>
          <w:rFonts w:ascii="Arial" w:hAnsi="Arial" w:cs="Arial"/>
          <w:sz w:val="26"/>
          <w:szCs w:val="26"/>
        </w:rPr>
        <w:lastRenderedPageBreak/>
        <w:t>The NES redundancy pay period is the number of weeks specified in the table at section 119(2) of the Fair Work Act which would have applied to the employee at the date 7 months after the commencement of the retention period.</w:t>
      </w:r>
    </w:p>
    <w:p w:rsidR="003719E0" w:rsidRPr="00AA3D8A" w:rsidRDefault="003719E0" w:rsidP="00AA3D8A">
      <w:pPr>
        <w:spacing w:before="120" w:after="120"/>
        <w:rPr>
          <w:rFonts w:ascii="Arial" w:hAnsi="Arial" w:cs="Arial"/>
          <w:i/>
          <w:sz w:val="26"/>
          <w:szCs w:val="26"/>
        </w:rPr>
      </w:pPr>
      <w:r w:rsidRPr="00AA3D8A">
        <w:rPr>
          <w:rFonts w:ascii="Arial" w:hAnsi="Arial" w:cs="Arial"/>
          <w:i/>
          <w:sz w:val="26"/>
          <w:szCs w:val="26"/>
        </w:rPr>
        <w:t>Note: Where, at the date 7 months after the commencement of the retention period, an employee would have been eligible to receive a redundancy payment equivalent to 12 weeks' salary under Division 11 of Part 2-2 of the Fair Work Act, the retention peri</w:t>
      </w:r>
      <w:r w:rsidR="006C6531">
        <w:rPr>
          <w:rFonts w:ascii="Arial" w:hAnsi="Arial" w:cs="Arial"/>
          <w:i/>
          <w:sz w:val="26"/>
          <w:szCs w:val="26"/>
        </w:rPr>
        <w:t xml:space="preserve">od for that employee would be 7 </w:t>
      </w:r>
      <w:r w:rsidRPr="00AA3D8A">
        <w:rPr>
          <w:rFonts w:ascii="Arial" w:hAnsi="Arial" w:cs="Arial"/>
          <w:i/>
          <w:sz w:val="26"/>
          <w:szCs w:val="26"/>
        </w:rPr>
        <w:t>months minus 12 weeks.</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bookmarkStart w:id="681" w:name="_Ref231280883"/>
      <w:r w:rsidRPr="00A25C0B">
        <w:rPr>
          <w:rFonts w:ascii="Arial" w:hAnsi="Arial" w:cs="Arial"/>
          <w:sz w:val="26"/>
          <w:szCs w:val="26"/>
        </w:rPr>
        <w:t>The retention period will commence on whichever is the earlier:</w:t>
      </w:r>
      <w:bookmarkEnd w:id="681"/>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the day the employee is advised in writing by the Inspector-General that he or she is an excess employee, or</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30 days after the day on which the Inspector-General invites the employee to accept voluntary retrenchment.</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 xml:space="preserve">The retention period and the notice period may be extended by any periods of paid personal leave not exceeding </w:t>
      </w:r>
      <w:r w:rsidR="00810889">
        <w:rPr>
          <w:rFonts w:ascii="Arial" w:hAnsi="Arial" w:cs="Arial"/>
          <w:sz w:val="26"/>
          <w:szCs w:val="26"/>
        </w:rPr>
        <w:t>6</w:t>
      </w:r>
      <w:r w:rsidRPr="00A25C0B">
        <w:rPr>
          <w:rFonts w:ascii="Arial" w:hAnsi="Arial" w:cs="Arial"/>
          <w:sz w:val="26"/>
          <w:szCs w:val="26"/>
        </w:rPr>
        <w:t xml:space="preserve"> months, which is supported by medical evidence, taken in these periods.</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During the retention period, the Inspector-General:</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will continue to take reasonable steps to find alternative suitable employment for the excess employee, and/or</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proofErr w:type="gramStart"/>
      <w:r w:rsidRPr="00A25C0B">
        <w:rPr>
          <w:rFonts w:ascii="Arial" w:hAnsi="Arial" w:cs="Arial"/>
          <w:sz w:val="26"/>
          <w:szCs w:val="26"/>
        </w:rPr>
        <w:t>may</w:t>
      </w:r>
      <w:proofErr w:type="gramEnd"/>
      <w:r w:rsidRPr="00A25C0B">
        <w:rPr>
          <w:rFonts w:ascii="Arial" w:hAnsi="Arial" w:cs="Arial"/>
          <w:sz w:val="26"/>
          <w:szCs w:val="26"/>
        </w:rPr>
        <w:t xml:space="preserve"> after giving 4 </w:t>
      </w:r>
      <w:proofErr w:type="spellStart"/>
      <w:r w:rsidRPr="00A25C0B">
        <w:rPr>
          <w:rFonts w:ascii="Arial" w:hAnsi="Arial" w:cs="Arial"/>
          <w:sz w:val="26"/>
          <w:szCs w:val="26"/>
        </w:rPr>
        <w:t>weeks notice</w:t>
      </w:r>
      <w:proofErr w:type="spellEnd"/>
      <w:r w:rsidRPr="00A25C0B">
        <w:rPr>
          <w:rFonts w:ascii="Arial" w:hAnsi="Arial" w:cs="Arial"/>
          <w:sz w:val="26"/>
          <w:szCs w:val="26"/>
        </w:rPr>
        <w:t xml:space="preserve"> to the employee, reduce his or her classification as a means of securing alternative employment for the excess employee.</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If the employee’s classification is reduced during the retention period, he or she will continue to be paid at his or her previous level of salary for the balance of the retention period.</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bookmarkStart w:id="682" w:name="_Ref241486211"/>
      <w:r w:rsidRPr="00A25C0B">
        <w:rPr>
          <w:rFonts w:ascii="Arial" w:hAnsi="Arial" w:cs="Arial"/>
          <w:sz w:val="26"/>
          <w:szCs w:val="26"/>
        </w:rPr>
        <w:t xml:space="preserve">Where the Inspector-General believes there is insufficient productive work available for the excess employee during the retention period, the Inspector-General may, with the agreement of the excess employee, terminate the employee’s employment under section 29 of the </w:t>
      </w:r>
      <w:r w:rsidR="00810889">
        <w:rPr>
          <w:rFonts w:ascii="Arial" w:hAnsi="Arial" w:cs="Arial"/>
          <w:sz w:val="26"/>
          <w:szCs w:val="26"/>
        </w:rPr>
        <w:t>Public Service Act</w:t>
      </w:r>
      <w:r w:rsidRPr="00A25C0B">
        <w:rPr>
          <w:rFonts w:ascii="Arial" w:hAnsi="Arial" w:cs="Arial"/>
          <w:sz w:val="26"/>
          <w:szCs w:val="26"/>
        </w:rPr>
        <w:t xml:space="preserve"> on the grounds that he/she is excess to requirements and pay the balance of the retention period as a lump sum amount.</w:t>
      </w:r>
      <w:bookmarkEnd w:id="682"/>
      <w:r w:rsidRPr="00A25C0B">
        <w:rPr>
          <w:rFonts w:ascii="Arial" w:hAnsi="Arial" w:cs="Arial"/>
          <w:sz w:val="26"/>
          <w:szCs w:val="26"/>
        </w:rPr>
        <w:t xml:space="preserve"> </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 xml:space="preserve">The lump sum payment in paragraph </w:t>
      </w:r>
      <w:r w:rsidR="009A0759">
        <w:fldChar w:fldCharType="begin"/>
      </w:r>
      <w:r w:rsidR="009A0759">
        <w:instrText xml:space="preserve"> REF _Ref241486211 \r \h  \* MERGEFORMAT </w:instrText>
      </w:r>
      <w:r w:rsidR="009A0759">
        <w:fldChar w:fldCharType="separate"/>
      </w:r>
      <w:r w:rsidR="00F42CE8" w:rsidRPr="00F42CE8">
        <w:rPr>
          <w:rFonts w:ascii="Arial" w:hAnsi="Arial" w:cs="Arial"/>
          <w:sz w:val="26"/>
          <w:szCs w:val="26"/>
        </w:rPr>
        <w:t>39</w:t>
      </w:r>
      <w:r w:rsidR="009A0759">
        <w:fldChar w:fldCharType="end"/>
      </w:r>
      <w:r w:rsidRPr="00A25C0B">
        <w:rPr>
          <w:rFonts w:ascii="Arial" w:hAnsi="Arial" w:cs="Arial"/>
          <w:sz w:val="26"/>
          <w:szCs w:val="26"/>
        </w:rPr>
        <w:t xml:space="preserve"> of this attachment will be:</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an amount equivalent to:</w:t>
      </w:r>
    </w:p>
    <w:p w:rsidR="003719E0" w:rsidRPr="00A25C0B" w:rsidRDefault="003719E0" w:rsidP="00AA3D8A">
      <w:pPr>
        <w:pStyle w:val="ListParagraph"/>
        <w:numPr>
          <w:ilvl w:val="2"/>
          <w:numId w:val="30"/>
        </w:numPr>
        <w:spacing w:before="120" w:after="120"/>
        <w:contextualSpacing w:val="0"/>
        <w:rPr>
          <w:rFonts w:ascii="Arial" w:hAnsi="Arial" w:cs="Arial"/>
          <w:sz w:val="26"/>
          <w:szCs w:val="26"/>
        </w:rPr>
      </w:pPr>
      <w:r w:rsidRPr="00A25C0B">
        <w:rPr>
          <w:rFonts w:ascii="Arial" w:hAnsi="Arial" w:cs="Arial"/>
          <w:sz w:val="26"/>
          <w:szCs w:val="26"/>
        </w:rPr>
        <w:t>the balance of the retention period; plus</w:t>
      </w:r>
    </w:p>
    <w:p w:rsidR="003719E0" w:rsidRPr="00A25C0B" w:rsidRDefault="003719E0" w:rsidP="00AA3D8A">
      <w:pPr>
        <w:pStyle w:val="ListParagraph"/>
        <w:numPr>
          <w:ilvl w:val="2"/>
          <w:numId w:val="30"/>
        </w:numPr>
        <w:spacing w:before="120" w:after="120"/>
        <w:contextualSpacing w:val="0"/>
        <w:rPr>
          <w:rFonts w:ascii="Arial" w:hAnsi="Arial" w:cs="Arial"/>
          <w:sz w:val="26"/>
          <w:szCs w:val="26"/>
        </w:rPr>
      </w:pPr>
      <w:r w:rsidRPr="00A25C0B">
        <w:rPr>
          <w:rFonts w:ascii="Arial" w:hAnsi="Arial" w:cs="Arial"/>
          <w:sz w:val="26"/>
          <w:szCs w:val="26"/>
        </w:rPr>
        <w:t>the number of weeks salary that would have been payable in accordance with the table at section 119(2) of the Fair Work Act if the retention</w:t>
      </w:r>
      <w:r w:rsidR="006C6531">
        <w:rPr>
          <w:rFonts w:ascii="Arial" w:hAnsi="Arial" w:cs="Arial"/>
          <w:sz w:val="26"/>
          <w:szCs w:val="26"/>
        </w:rPr>
        <w:t xml:space="preserve"> period had been completed; and</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proofErr w:type="gramStart"/>
      <w:r w:rsidRPr="00A25C0B">
        <w:rPr>
          <w:rFonts w:ascii="Arial" w:hAnsi="Arial" w:cs="Arial"/>
          <w:sz w:val="26"/>
          <w:szCs w:val="26"/>
        </w:rPr>
        <w:lastRenderedPageBreak/>
        <w:t>taken</w:t>
      </w:r>
      <w:proofErr w:type="gramEnd"/>
      <w:r w:rsidRPr="00A25C0B">
        <w:rPr>
          <w:rFonts w:ascii="Arial" w:hAnsi="Arial" w:cs="Arial"/>
          <w:sz w:val="26"/>
          <w:szCs w:val="26"/>
        </w:rPr>
        <w:t xml:space="preserve"> to include payment in lieu of notice of termination.</w:t>
      </w:r>
    </w:p>
    <w:p w:rsidR="003719E0" w:rsidRPr="00AA3D8A" w:rsidRDefault="003719E0" w:rsidP="00AA3D8A">
      <w:pPr>
        <w:spacing w:before="120" w:after="120"/>
        <w:rPr>
          <w:rFonts w:ascii="Arial" w:hAnsi="Arial" w:cs="Arial"/>
          <w:b/>
          <w:sz w:val="26"/>
          <w:szCs w:val="26"/>
        </w:rPr>
      </w:pPr>
      <w:bookmarkStart w:id="683" w:name="_Toc157231562"/>
      <w:r w:rsidRPr="00AA3D8A">
        <w:rPr>
          <w:rFonts w:ascii="Arial" w:hAnsi="Arial" w:cs="Arial"/>
          <w:b/>
          <w:sz w:val="26"/>
          <w:szCs w:val="26"/>
        </w:rPr>
        <w:t>Involuntary Retrenchment</w:t>
      </w:r>
      <w:bookmarkEnd w:id="683"/>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bookmarkStart w:id="684" w:name="_Ref241486219"/>
      <w:r w:rsidRPr="00A25C0B">
        <w:rPr>
          <w:rFonts w:ascii="Arial" w:hAnsi="Arial" w:cs="Arial"/>
          <w:sz w:val="26"/>
          <w:szCs w:val="26"/>
        </w:rPr>
        <w:t>At the end of the retention period, the Inspector-General, subject to redeployment, may involuntarily retrench the excess employee under section 29 of the Public Service Act on the grounds that the employee is excess to requirements.</w:t>
      </w:r>
      <w:bookmarkEnd w:id="684"/>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 xml:space="preserve">An employee who is involuntarily retrenched under either clause </w:t>
      </w:r>
      <w:r w:rsidR="009A0759" w:rsidRPr="00B22470">
        <w:rPr>
          <w:rFonts w:ascii="Arial" w:hAnsi="Arial" w:cs="Arial"/>
        </w:rPr>
        <w:fldChar w:fldCharType="begin"/>
      </w:r>
      <w:r w:rsidR="009A0759" w:rsidRPr="00B22470">
        <w:rPr>
          <w:rFonts w:ascii="Arial" w:hAnsi="Arial" w:cs="Arial"/>
        </w:rPr>
        <w:instrText xml:space="preserve"> REF _Ref241486211 \r \h  \* MERGEFORMAT </w:instrText>
      </w:r>
      <w:r w:rsidR="009A0759" w:rsidRPr="00B22470">
        <w:rPr>
          <w:rFonts w:ascii="Arial" w:hAnsi="Arial" w:cs="Arial"/>
        </w:rPr>
      </w:r>
      <w:r w:rsidR="009A0759" w:rsidRPr="00B22470">
        <w:rPr>
          <w:rFonts w:ascii="Arial" w:hAnsi="Arial" w:cs="Arial"/>
        </w:rPr>
        <w:fldChar w:fldCharType="separate"/>
      </w:r>
      <w:r w:rsidR="00F42CE8">
        <w:rPr>
          <w:rFonts w:ascii="Arial" w:hAnsi="Arial" w:cs="Arial"/>
        </w:rPr>
        <w:t>39</w:t>
      </w:r>
      <w:r w:rsidR="009A0759" w:rsidRPr="00B22470">
        <w:rPr>
          <w:rFonts w:ascii="Arial" w:hAnsi="Arial" w:cs="Arial"/>
        </w:rPr>
        <w:fldChar w:fldCharType="end"/>
      </w:r>
      <w:r w:rsidRPr="00A25C0B">
        <w:rPr>
          <w:rFonts w:ascii="Arial" w:hAnsi="Arial" w:cs="Arial"/>
          <w:sz w:val="26"/>
          <w:szCs w:val="26"/>
        </w:rPr>
        <w:t xml:space="preserve"> or </w:t>
      </w:r>
      <w:r w:rsidRPr="00087718">
        <w:rPr>
          <w:rFonts w:ascii="Arial" w:hAnsi="Arial" w:cs="Arial"/>
          <w:color w:val="000000" w:themeColor="text1"/>
          <w:sz w:val="26"/>
          <w:szCs w:val="26"/>
        </w:rPr>
        <w:t xml:space="preserve">clause </w:t>
      </w:r>
      <w:r w:rsidR="009A0759" w:rsidRPr="00087718">
        <w:rPr>
          <w:color w:val="000000" w:themeColor="text1"/>
        </w:rPr>
        <w:fldChar w:fldCharType="begin"/>
      </w:r>
      <w:r w:rsidR="009A0759" w:rsidRPr="00087718">
        <w:rPr>
          <w:color w:val="000000" w:themeColor="text1"/>
        </w:rPr>
        <w:instrText xml:space="preserve"> REF _Ref241486219 \r \h  \* MERGEFORMAT </w:instrText>
      </w:r>
      <w:r w:rsidR="009A0759" w:rsidRPr="00087718">
        <w:rPr>
          <w:color w:val="000000" w:themeColor="text1"/>
        </w:rPr>
      </w:r>
      <w:r w:rsidR="009A0759" w:rsidRPr="00087718">
        <w:rPr>
          <w:color w:val="000000" w:themeColor="text1"/>
        </w:rPr>
        <w:fldChar w:fldCharType="separate"/>
      </w:r>
      <w:r w:rsidR="00F42CE8" w:rsidRPr="00F42CE8">
        <w:rPr>
          <w:rFonts w:ascii="Arial" w:hAnsi="Arial" w:cs="Arial"/>
          <w:color w:val="000000" w:themeColor="text1"/>
          <w:sz w:val="26"/>
          <w:szCs w:val="26"/>
        </w:rPr>
        <w:t>41</w:t>
      </w:r>
      <w:r w:rsidR="009A0759" w:rsidRPr="00087718">
        <w:rPr>
          <w:color w:val="000000" w:themeColor="text1"/>
        </w:rPr>
        <w:fldChar w:fldCharType="end"/>
      </w:r>
      <w:r w:rsidRPr="00087718">
        <w:rPr>
          <w:rFonts w:ascii="Arial" w:hAnsi="Arial" w:cs="Arial"/>
          <w:color w:val="000000" w:themeColor="text1"/>
          <w:sz w:val="26"/>
          <w:szCs w:val="26"/>
        </w:rPr>
        <w:t xml:space="preserve"> </w:t>
      </w:r>
      <w:r w:rsidR="006C6531">
        <w:rPr>
          <w:rFonts w:ascii="Arial" w:hAnsi="Arial" w:cs="Arial"/>
          <w:sz w:val="26"/>
          <w:szCs w:val="26"/>
        </w:rPr>
        <w:t xml:space="preserve">of this Attachment </w:t>
      </w:r>
      <w:r w:rsidRPr="00A25C0B">
        <w:rPr>
          <w:rFonts w:ascii="Arial" w:hAnsi="Arial" w:cs="Arial"/>
          <w:sz w:val="26"/>
          <w:szCs w:val="26"/>
        </w:rPr>
        <w:t xml:space="preserve">is entitled to receive a sum equal to the number of </w:t>
      </w:r>
      <w:proofErr w:type="gramStart"/>
      <w:r w:rsidRPr="00A25C0B">
        <w:rPr>
          <w:rFonts w:ascii="Arial" w:hAnsi="Arial" w:cs="Arial"/>
          <w:sz w:val="26"/>
          <w:szCs w:val="26"/>
        </w:rPr>
        <w:t>weeks</w:t>
      </w:r>
      <w:proofErr w:type="gramEnd"/>
      <w:r w:rsidRPr="00A25C0B">
        <w:rPr>
          <w:rFonts w:ascii="Arial" w:hAnsi="Arial" w:cs="Arial"/>
          <w:sz w:val="26"/>
          <w:szCs w:val="26"/>
        </w:rPr>
        <w:t xml:space="preserve"> salary for each completed year of continuous service in accordance with table at section 119(2) of the Fair Work Act.</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An excess employee will not be retrenched involuntarily where:</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the employee has not been invited to accept an offer of voluntary retrenchment;</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the employee has elected to be retrenched, but the Inspector-General has refused approval;</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 xml:space="preserve">the employee has not been given 4 </w:t>
      </w:r>
      <w:proofErr w:type="spellStart"/>
      <w:r w:rsidRPr="00A25C0B">
        <w:rPr>
          <w:rFonts w:ascii="Arial" w:hAnsi="Arial" w:cs="Arial"/>
          <w:sz w:val="26"/>
          <w:szCs w:val="26"/>
        </w:rPr>
        <w:t>weeks notice</w:t>
      </w:r>
      <w:proofErr w:type="spellEnd"/>
      <w:r w:rsidRPr="00A25C0B">
        <w:rPr>
          <w:rFonts w:ascii="Arial" w:hAnsi="Arial" w:cs="Arial"/>
          <w:sz w:val="26"/>
          <w:szCs w:val="26"/>
        </w:rPr>
        <w:t xml:space="preserve"> of termination of employment (or 5 </w:t>
      </w:r>
      <w:proofErr w:type="spellStart"/>
      <w:r w:rsidRPr="00A25C0B">
        <w:rPr>
          <w:rFonts w:ascii="Arial" w:hAnsi="Arial" w:cs="Arial"/>
          <w:sz w:val="26"/>
          <w:szCs w:val="26"/>
        </w:rPr>
        <w:t>weeks notice</w:t>
      </w:r>
      <w:proofErr w:type="spellEnd"/>
      <w:r w:rsidRPr="00A25C0B">
        <w:rPr>
          <w:rFonts w:ascii="Arial" w:hAnsi="Arial" w:cs="Arial"/>
          <w:sz w:val="26"/>
          <w:szCs w:val="26"/>
        </w:rPr>
        <w:t xml:space="preserve"> for </w:t>
      </w:r>
      <w:proofErr w:type="spellStart"/>
      <w:r w:rsidRPr="00A25C0B">
        <w:rPr>
          <w:rFonts w:ascii="Arial" w:hAnsi="Arial" w:cs="Arial"/>
          <w:sz w:val="26"/>
          <w:szCs w:val="26"/>
        </w:rPr>
        <w:t>a</w:t>
      </w:r>
      <w:proofErr w:type="spellEnd"/>
      <w:r w:rsidRPr="00A25C0B">
        <w:rPr>
          <w:rFonts w:ascii="Arial" w:hAnsi="Arial" w:cs="Arial"/>
          <w:sz w:val="26"/>
          <w:szCs w:val="26"/>
        </w:rPr>
        <w:t xml:space="preserve"> employee over 45 years of age with at least </w:t>
      </w:r>
      <w:r w:rsidR="00810889">
        <w:rPr>
          <w:rFonts w:ascii="Arial" w:hAnsi="Arial" w:cs="Arial"/>
          <w:sz w:val="26"/>
          <w:szCs w:val="26"/>
        </w:rPr>
        <w:t>5</w:t>
      </w:r>
      <w:r w:rsidRPr="00A25C0B">
        <w:rPr>
          <w:rFonts w:ascii="Arial" w:hAnsi="Arial" w:cs="Arial"/>
          <w:sz w:val="26"/>
          <w:szCs w:val="26"/>
        </w:rPr>
        <w:t xml:space="preserve"> years continuous service), or payment in lieu of notice;</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r w:rsidRPr="00A25C0B">
        <w:rPr>
          <w:rFonts w:ascii="Arial" w:hAnsi="Arial" w:cs="Arial"/>
          <w:sz w:val="26"/>
          <w:szCs w:val="26"/>
        </w:rPr>
        <w:t>there remain employees who have elected voluntary retrenchment, been refused, and still wish voluntary retrenchment in the situation where a redundancy situation affects a number of employees engaged in the same work at the same level and location and the employees have been invited to retire; or</w:t>
      </w:r>
    </w:p>
    <w:p w:rsidR="003719E0" w:rsidRPr="00A25C0B" w:rsidRDefault="003719E0" w:rsidP="00AA3D8A">
      <w:pPr>
        <w:pStyle w:val="ListParagraph"/>
        <w:numPr>
          <w:ilvl w:val="1"/>
          <w:numId w:val="30"/>
        </w:numPr>
        <w:spacing w:before="120" w:after="120"/>
        <w:contextualSpacing w:val="0"/>
        <w:rPr>
          <w:rFonts w:ascii="Arial" w:hAnsi="Arial" w:cs="Arial"/>
          <w:sz w:val="26"/>
          <w:szCs w:val="26"/>
        </w:rPr>
      </w:pPr>
      <w:proofErr w:type="gramStart"/>
      <w:r w:rsidRPr="00A25C0B">
        <w:rPr>
          <w:rFonts w:ascii="Arial" w:hAnsi="Arial" w:cs="Arial"/>
          <w:sz w:val="26"/>
          <w:szCs w:val="26"/>
        </w:rPr>
        <w:t>the</w:t>
      </w:r>
      <w:proofErr w:type="gramEnd"/>
      <w:r w:rsidRPr="00A25C0B">
        <w:rPr>
          <w:rFonts w:ascii="Arial" w:hAnsi="Arial" w:cs="Arial"/>
          <w:sz w:val="26"/>
          <w:szCs w:val="26"/>
        </w:rPr>
        <w:t xml:space="preserve"> employee has not consented and a vacancy exists in OIGIS that would permit the retention in employment of the employee (in such cases the employee would have preference in employment before an employee who is not engaged by OIGIS).</w:t>
      </w:r>
    </w:p>
    <w:p w:rsidR="003719E0" w:rsidRPr="00A25C0B" w:rsidRDefault="003719E0" w:rsidP="00AA3D8A">
      <w:pPr>
        <w:pStyle w:val="ListParagraph"/>
        <w:numPr>
          <w:ilvl w:val="0"/>
          <w:numId w:val="30"/>
        </w:numPr>
        <w:spacing w:before="120" w:after="120"/>
        <w:ind w:left="426" w:hanging="426"/>
        <w:contextualSpacing w:val="0"/>
        <w:rPr>
          <w:rFonts w:ascii="Arial" w:hAnsi="Arial" w:cs="Arial"/>
          <w:sz w:val="26"/>
          <w:szCs w:val="26"/>
        </w:rPr>
      </w:pPr>
      <w:r w:rsidRPr="00A25C0B">
        <w:rPr>
          <w:rFonts w:ascii="Arial" w:hAnsi="Arial" w:cs="Arial"/>
          <w:sz w:val="26"/>
          <w:szCs w:val="26"/>
        </w:rPr>
        <w:t>An excess employee may request assistance in meeting reasonable travel and incidental expenses incurred in seeking alternative employment where these are not met by the prospective employer and will be entitled to reasonable leave with full pay to attend necessary employment interviews.</w:t>
      </w:r>
    </w:p>
    <w:p w:rsidR="00394640" w:rsidRDefault="00F45532">
      <w:pPr>
        <w:rPr>
          <w:rFonts w:ascii="Arial" w:hAnsi="Arial" w:cs="Arial"/>
          <w:sz w:val="26"/>
          <w:szCs w:val="26"/>
        </w:rPr>
      </w:pPr>
      <w:bookmarkStart w:id="685" w:name="_Toc231306109"/>
      <w:bookmarkStart w:id="686" w:name="_Toc288558823"/>
      <w:r>
        <w:rPr>
          <w:rFonts w:ascii="Arial" w:hAnsi="Arial" w:cs="Arial"/>
          <w:sz w:val="26"/>
          <w:szCs w:val="26"/>
        </w:rPr>
        <w:br w:type="page"/>
      </w:r>
      <w:bookmarkEnd w:id="685"/>
      <w:bookmarkEnd w:id="686"/>
    </w:p>
    <w:p w:rsidR="00120FCE" w:rsidRPr="006B1FCB" w:rsidRDefault="000D7B7B" w:rsidP="006B1FCB">
      <w:pPr>
        <w:pStyle w:val="Heading1"/>
      </w:pPr>
      <w:bookmarkStart w:id="687" w:name="_Toc466023177"/>
      <w:r>
        <w:lastRenderedPageBreak/>
        <w:t>ATTACHMENT 4</w:t>
      </w:r>
      <w:r w:rsidR="00120FCE">
        <w:t xml:space="preserve"> - </w:t>
      </w:r>
      <w:r w:rsidR="00120FCE" w:rsidRPr="00120FCE">
        <w:t>SCHEDULE 1: SUPPORTED WAGE SYSTEM</w:t>
      </w:r>
      <w:bookmarkEnd w:id="687"/>
    </w:p>
    <w:p w:rsidR="00120FCE" w:rsidRPr="00F41769" w:rsidRDefault="00120FCE" w:rsidP="00120FCE">
      <w:pPr>
        <w:rPr>
          <w:b/>
        </w:rPr>
      </w:pPr>
    </w:p>
    <w:p w:rsidR="00120FCE" w:rsidRPr="000D7B7B" w:rsidRDefault="00120FCE" w:rsidP="00120FCE">
      <w:pPr>
        <w:rPr>
          <w:rFonts w:ascii="Arial" w:hAnsi="Arial" w:cs="Arial"/>
          <w:sz w:val="26"/>
          <w:szCs w:val="26"/>
        </w:rPr>
      </w:pPr>
      <w:r w:rsidRPr="000D7B7B">
        <w:rPr>
          <w:rFonts w:ascii="Arial" w:hAnsi="Arial" w:cs="Arial"/>
          <w:sz w:val="26"/>
          <w:szCs w:val="26"/>
        </w:rPr>
        <w:t>1</w:t>
      </w:r>
      <w:r w:rsidR="000D7B7B">
        <w:rPr>
          <w:rFonts w:ascii="Arial" w:hAnsi="Arial" w:cs="Arial"/>
          <w:sz w:val="26"/>
          <w:szCs w:val="26"/>
        </w:rPr>
        <w:tab/>
      </w:r>
      <w:r w:rsidRPr="000D7B7B">
        <w:rPr>
          <w:rFonts w:ascii="Arial" w:hAnsi="Arial" w:cs="Arial"/>
          <w:sz w:val="26"/>
          <w:szCs w:val="26"/>
        </w:rPr>
        <w:t>This schedule defines the conditions which will apply to employees who because of the effects of a disability are eligible for a supported wage under the terms of this award.</w:t>
      </w:r>
    </w:p>
    <w:p w:rsidR="00120FCE" w:rsidRPr="000D7B7B" w:rsidRDefault="00120FCE" w:rsidP="00120FCE">
      <w:pPr>
        <w:rPr>
          <w:rFonts w:ascii="Arial" w:hAnsi="Arial" w:cs="Arial"/>
          <w:sz w:val="26"/>
          <w:szCs w:val="26"/>
        </w:rPr>
      </w:pPr>
    </w:p>
    <w:p w:rsidR="000D7B7B" w:rsidRDefault="00120FCE" w:rsidP="00120FCE">
      <w:pPr>
        <w:spacing w:before="60"/>
        <w:rPr>
          <w:rFonts w:ascii="Arial" w:hAnsi="Arial" w:cs="Arial"/>
          <w:sz w:val="26"/>
          <w:szCs w:val="26"/>
        </w:rPr>
      </w:pPr>
      <w:r w:rsidRPr="000D7B7B">
        <w:rPr>
          <w:rFonts w:ascii="Arial" w:hAnsi="Arial" w:cs="Arial"/>
          <w:sz w:val="26"/>
          <w:szCs w:val="26"/>
        </w:rPr>
        <w:t>2</w:t>
      </w:r>
      <w:r w:rsidR="000D7B7B">
        <w:rPr>
          <w:rFonts w:ascii="Arial" w:hAnsi="Arial" w:cs="Arial"/>
          <w:sz w:val="26"/>
          <w:szCs w:val="26"/>
        </w:rPr>
        <w:tab/>
      </w:r>
      <w:r w:rsidRPr="000D7B7B">
        <w:rPr>
          <w:rFonts w:ascii="Arial" w:hAnsi="Arial" w:cs="Arial"/>
          <w:sz w:val="26"/>
          <w:szCs w:val="26"/>
        </w:rPr>
        <w:t>In this schedule:</w:t>
      </w:r>
    </w:p>
    <w:p w:rsidR="00120FCE" w:rsidRDefault="00120FCE" w:rsidP="000D7B7B">
      <w:pPr>
        <w:rPr>
          <w:rFonts w:ascii="Arial" w:hAnsi="Arial" w:cs="Arial"/>
          <w:sz w:val="26"/>
          <w:szCs w:val="26"/>
        </w:rPr>
      </w:pPr>
      <w:r w:rsidRPr="000D7B7B">
        <w:rPr>
          <w:rFonts w:ascii="Arial" w:hAnsi="Arial" w:cs="Arial"/>
          <w:b/>
          <w:sz w:val="26"/>
          <w:szCs w:val="26"/>
        </w:rPr>
        <w:t>Approved assessor</w:t>
      </w:r>
      <w:r w:rsidRPr="000D7B7B">
        <w:rPr>
          <w:rFonts w:ascii="Arial" w:hAnsi="Arial" w:cs="Arial"/>
          <w:sz w:val="26"/>
          <w:szCs w:val="26"/>
        </w:rPr>
        <w:t xml:space="preserve"> means a person accredited by the management unit established by the Commonwealth under the supported wage system to perform assessments of an individual’s productive capacity within the supported wage system</w:t>
      </w:r>
    </w:p>
    <w:p w:rsidR="000D7B7B" w:rsidRPr="000D7B7B" w:rsidRDefault="000D7B7B" w:rsidP="000D7B7B">
      <w:pPr>
        <w:rPr>
          <w:rFonts w:ascii="Arial" w:hAnsi="Arial" w:cs="Arial"/>
          <w:sz w:val="26"/>
          <w:szCs w:val="26"/>
        </w:rPr>
      </w:pPr>
    </w:p>
    <w:p w:rsidR="00120FCE" w:rsidRDefault="00120FCE" w:rsidP="000D7B7B">
      <w:pPr>
        <w:rPr>
          <w:rFonts w:ascii="Arial" w:hAnsi="Arial" w:cs="Arial"/>
          <w:sz w:val="26"/>
          <w:szCs w:val="26"/>
        </w:rPr>
      </w:pPr>
      <w:r w:rsidRPr="000D7B7B">
        <w:rPr>
          <w:rFonts w:ascii="Arial" w:hAnsi="Arial" w:cs="Arial"/>
          <w:b/>
          <w:sz w:val="26"/>
          <w:szCs w:val="26"/>
        </w:rPr>
        <w:t xml:space="preserve">Assessment instrument </w:t>
      </w:r>
      <w:r w:rsidRPr="000D7B7B">
        <w:rPr>
          <w:rFonts w:ascii="Arial" w:hAnsi="Arial" w:cs="Arial"/>
          <w:sz w:val="26"/>
          <w:szCs w:val="26"/>
        </w:rPr>
        <w:t>means the tool provided for under the supported wage system that records the assessment of the productive capacity of the person to be employed under the supported wage system</w:t>
      </w:r>
    </w:p>
    <w:p w:rsidR="000D7B7B" w:rsidRPr="000D7B7B" w:rsidRDefault="000D7B7B" w:rsidP="000D7B7B">
      <w:pPr>
        <w:rPr>
          <w:rFonts w:ascii="Arial" w:hAnsi="Arial" w:cs="Arial"/>
          <w:sz w:val="26"/>
          <w:szCs w:val="26"/>
        </w:rPr>
      </w:pPr>
    </w:p>
    <w:p w:rsidR="00120FCE" w:rsidRDefault="00120FCE" w:rsidP="000D7B7B">
      <w:pPr>
        <w:rPr>
          <w:rFonts w:ascii="Arial" w:hAnsi="Arial" w:cs="Arial"/>
          <w:sz w:val="26"/>
          <w:szCs w:val="26"/>
        </w:rPr>
      </w:pPr>
      <w:r w:rsidRPr="000D7B7B">
        <w:rPr>
          <w:rFonts w:ascii="Arial" w:hAnsi="Arial" w:cs="Arial"/>
          <w:b/>
          <w:sz w:val="26"/>
          <w:szCs w:val="26"/>
        </w:rPr>
        <w:t>Disability Support Pension</w:t>
      </w:r>
      <w:r w:rsidRPr="000D7B7B">
        <w:rPr>
          <w:rFonts w:ascii="Arial" w:hAnsi="Arial" w:cs="Arial"/>
          <w:sz w:val="26"/>
          <w:szCs w:val="26"/>
        </w:rPr>
        <w:t xml:space="preserve"> means the Commonwealth Government pension scheme to provide income security for persons with a disability as provided under the Social Security Act 1991 (</w:t>
      </w:r>
      <w:proofErr w:type="spellStart"/>
      <w:r w:rsidRPr="000D7B7B">
        <w:rPr>
          <w:rFonts w:ascii="Arial" w:hAnsi="Arial" w:cs="Arial"/>
          <w:sz w:val="26"/>
          <w:szCs w:val="26"/>
        </w:rPr>
        <w:t>Cth</w:t>
      </w:r>
      <w:proofErr w:type="spellEnd"/>
      <w:r w:rsidRPr="000D7B7B">
        <w:rPr>
          <w:rFonts w:ascii="Arial" w:hAnsi="Arial" w:cs="Arial"/>
          <w:sz w:val="26"/>
          <w:szCs w:val="26"/>
        </w:rPr>
        <w:t>), as amended from time to time, or any successor to that scheme</w:t>
      </w:r>
    </w:p>
    <w:p w:rsidR="000D7B7B" w:rsidRPr="000D7B7B" w:rsidRDefault="000D7B7B" w:rsidP="000D7B7B">
      <w:pPr>
        <w:rPr>
          <w:rFonts w:ascii="Arial" w:hAnsi="Arial" w:cs="Arial"/>
          <w:sz w:val="26"/>
          <w:szCs w:val="26"/>
        </w:rPr>
      </w:pPr>
    </w:p>
    <w:p w:rsidR="00120FCE" w:rsidRDefault="00120FCE" w:rsidP="000D7B7B">
      <w:pPr>
        <w:rPr>
          <w:rFonts w:ascii="Arial" w:hAnsi="Arial" w:cs="Arial"/>
          <w:sz w:val="26"/>
          <w:szCs w:val="26"/>
        </w:rPr>
      </w:pPr>
      <w:r w:rsidRPr="000D7B7B">
        <w:rPr>
          <w:rFonts w:ascii="Arial" w:hAnsi="Arial" w:cs="Arial"/>
          <w:b/>
          <w:sz w:val="26"/>
          <w:szCs w:val="26"/>
        </w:rPr>
        <w:t>Relevant minimum wage</w:t>
      </w:r>
      <w:r w:rsidRPr="000D7B7B">
        <w:rPr>
          <w:rFonts w:ascii="Arial" w:hAnsi="Arial" w:cs="Arial"/>
          <w:sz w:val="26"/>
          <w:szCs w:val="26"/>
        </w:rPr>
        <w:t xml:space="preserve"> means the minimum wage prescribed in this award for the class of work for which an employee is engaged</w:t>
      </w:r>
    </w:p>
    <w:p w:rsidR="000D7B7B" w:rsidRPr="000D7B7B" w:rsidRDefault="000D7B7B" w:rsidP="000D7B7B">
      <w:pPr>
        <w:rPr>
          <w:rFonts w:ascii="Arial" w:hAnsi="Arial" w:cs="Arial"/>
          <w:sz w:val="26"/>
          <w:szCs w:val="26"/>
        </w:rPr>
      </w:pPr>
    </w:p>
    <w:p w:rsidR="00120FCE" w:rsidRDefault="00120FCE" w:rsidP="000D7B7B">
      <w:pPr>
        <w:autoSpaceDE w:val="0"/>
        <w:autoSpaceDN w:val="0"/>
        <w:adjustRightInd w:val="0"/>
        <w:rPr>
          <w:rFonts w:ascii="Arial" w:hAnsi="Arial" w:cs="Arial"/>
          <w:sz w:val="26"/>
          <w:szCs w:val="26"/>
        </w:rPr>
      </w:pPr>
      <w:r w:rsidRPr="000D7B7B">
        <w:rPr>
          <w:rFonts w:ascii="Arial" w:hAnsi="Arial" w:cs="Arial"/>
          <w:b/>
          <w:sz w:val="26"/>
          <w:szCs w:val="26"/>
        </w:rPr>
        <w:t>Supported Wage System (SWS)</w:t>
      </w:r>
      <w:r w:rsidRPr="000D7B7B">
        <w:rPr>
          <w:rFonts w:ascii="Arial" w:hAnsi="Arial" w:cs="Arial"/>
          <w:sz w:val="26"/>
          <w:szCs w:val="26"/>
        </w:rPr>
        <w:t xml:space="preserve"> means the Commonwealth Government system to promote employment for people who cannot work at full award wages because of a disability, as documented in the Supported Wage System Handbook. The Handbook is available from the </w:t>
      </w:r>
      <w:proofErr w:type="spellStart"/>
      <w:r w:rsidRPr="000D7B7B">
        <w:rPr>
          <w:rFonts w:ascii="Arial" w:hAnsi="Arial" w:cs="Arial"/>
          <w:sz w:val="26"/>
          <w:szCs w:val="26"/>
        </w:rPr>
        <w:t>JobAccess</w:t>
      </w:r>
      <w:proofErr w:type="spellEnd"/>
      <w:r w:rsidRPr="000D7B7B">
        <w:rPr>
          <w:rFonts w:ascii="Arial" w:hAnsi="Arial" w:cs="Arial"/>
          <w:sz w:val="26"/>
          <w:szCs w:val="26"/>
        </w:rPr>
        <w:t xml:space="preserve"> website (</w:t>
      </w:r>
      <w:hyperlink r:id="rId25" w:history="1">
        <w:r w:rsidRPr="000D7B7B">
          <w:rPr>
            <w:rFonts w:ascii="Arial" w:hAnsi="Arial" w:cs="Arial"/>
            <w:sz w:val="26"/>
            <w:szCs w:val="26"/>
          </w:rPr>
          <w:t>www.jobaccess.gov.au</w:t>
        </w:r>
      </w:hyperlink>
      <w:r w:rsidRPr="000D7B7B">
        <w:rPr>
          <w:rFonts w:ascii="Arial" w:hAnsi="Arial" w:cs="Arial"/>
          <w:sz w:val="26"/>
          <w:szCs w:val="26"/>
        </w:rPr>
        <w:t>)</w:t>
      </w:r>
    </w:p>
    <w:p w:rsidR="000D7B7B" w:rsidRPr="000D7B7B" w:rsidRDefault="000D7B7B" w:rsidP="000D7B7B">
      <w:pPr>
        <w:autoSpaceDE w:val="0"/>
        <w:autoSpaceDN w:val="0"/>
        <w:adjustRightInd w:val="0"/>
        <w:rPr>
          <w:rFonts w:ascii="Arial" w:hAnsi="Arial" w:cs="Arial"/>
          <w:sz w:val="26"/>
          <w:szCs w:val="26"/>
        </w:rPr>
      </w:pPr>
    </w:p>
    <w:p w:rsidR="00120FCE" w:rsidRPr="000D7B7B" w:rsidRDefault="00120FCE" w:rsidP="000D7B7B">
      <w:pPr>
        <w:autoSpaceDE w:val="0"/>
        <w:autoSpaceDN w:val="0"/>
        <w:adjustRightInd w:val="0"/>
        <w:rPr>
          <w:rFonts w:ascii="Arial" w:hAnsi="Arial" w:cs="Arial"/>
          <w:sz w:val="26"/>
          <w:szCs w:val="26"/>
        </w:rPr>
      </w:pPr>
      <w:r w:rsidRPr="000D7B7B">
        <w:rPr>
          <w:rFonts w:ascii="Arial" w:hAnsi="Arial" w:cs="Arial"/>
          <w:sz w:val="26"/>
          <w:szCs w:val="26"/>
        </w:rPr>
        <w:t>SWS wage assessment agreement means the document in the form required by the Department of Education, Employment and Workplace Relations that records the employee’s productive capacity and agreed wage rate</w:t>
      </w:r>
    </w:p>
    <w:p w:rsidR="00120FCE" w:rsidRPr="000D7B7B" w:rsidRDefault="00120FCE" w:rsidP="00120FCE">
      <w:pPr>
        <w:autoSpaceDE w:val="0"/>
        <w:autoSpaceDN w:val="0"/>
        <w:adjustRightInd w:val="0"/>
        <w:rPr>
          <w:rFonts w:ascii="Arial" w:hAnsi="Arial" w:cs="Arial"/>
          <w:sz w:val="26"/>
          <w:szCs w:val="26"/>
        </w:rPr>
      </w:pPr>
    </w:p>
    <w:p w:rsidR="00120FCE" w:rsidRPr="000D7B7B" w:rsidRDefault="00120FCE" w:rsidP="00120FCE">
      <w:pPr>
        <w:autoSpaceDE w:val="0"/>
        <w:autoSpaceDN w:val="0"/>
        <w:adjustRightInd w:val="0"/>
        <w:rPr>
          <w:rFonts w:ascii="Arial" w:hAnsi="Arial" w:cs="Arial"/>
          <w:b/>
          <w:sz w:val="26"/>
          <w:szCs w:val="26"/>
        </w:rPr>
      </w:pPr>
      <w:r w:rsidRPr="000D7B7B">
        <w:rPr>
          <w:rFonts w:ascii="Arial" w:hAnsi="Arial" w:cs="Arial"/>
          <w:b/>
          <w:sz w:val="26"/>
          <w:szCs w:val="26"/>
        </w:rPr>
        <w:t>3</w:t>
      </w:r>
      <w:r w:rsidR="000D7B7B" w:rsidRPr="000D7B7B">
        <w:rPr>
          <w:rFonts w:ascii="Arial" w:hAnsi="Arial" w:cs="Arial"/>
          <w:b/>
          <w:sz w:val="26"/>
          <w:szCs w:val="26"/>
        </w:rPr>
        <w:tab/>
      </w:r>
      <w:r w:rsidRPr="000D7B7B">
        <w:rPr>
          <w:rFonts w:ascii="Arial" w:hAnsi="Arial" w:cs="Arial"/>
          <w:b/>
          <w:sz w:val="26"/>
          <w:szCs w:val="26"/>
        </w:rPr>
        <w:t>Eligibility criteria</w:t>
      </w:r>
    </w:p>
    <w:p w:rsidR="00120FCE" w:rsidRPr="000D7B7B" w:rsidRDefault="000D7B7B" w:rsidP="00120FCE">
      <w:pPr>
        <w:rPr>
          <w:rFonts w:ascii="Arial" w:hAnsi="Arial" w:cs="Arial"/>
          <w:sz w:val="26"/>
          <w:szCs w:val="26"/>
        </w:rPr>
      </w:pPr>
      <w:r>
        <w:rPr>
          <w:rFonts w:ascii="Arial" w:hAnsi="Arial" w:cs="Arial"/>
          <w:sz w:val="26"/>
          <w:szCs w:val="26"/>
        </w:rPr>
        <w:t>3.1</w:t>
      </w:r>
      <w:r>
        <w:rPr>
          <w:rFonts w:ascii="Arial" w:hAnsi="Arial" w:cs="Arial"/>
          <w:sz w:val="26"/>
          <w:szCs w:val="26"/>
        </w:rPr>
        <w:tab/>
      </w:r>
      <w:r w:rsidR="00120FCE" w:rsidRPr="000D7B7B">
        <w:rPr>
          <w:rFonts w:ascii="Arial" w:hAnsi="Arial" w:cs="Arial"/>
          <w:sz w:val="26"/>
          <w:szCs w:val="26"/>
        </w:rPr>
        <w:t>Employees covered by this schedule will be those who are unable to perform the range of duties to the competence level required within the class for which the employee is engaged under this award, because of the effects of a disability on their productive capacity and who meet the impairment criteria for receipt of a disability support pension.</w:t>
      </w:r>
    </w:p>
    <w:p w:rsidR="00120FCE" w:rsidRPr="000D7B7B" w:rsidRDefault="00120FCE" w:rsidP="00120FCE">
      <w:pPr>
        <w:autoSpaceDE w:val="0"/>
        <w:autoSpaceDN w:val="0"/>
        <w:adjustRightInd w:val="0"/>
        <w:rPr>
          <w:rFonts w:ascii="Arial" w:hAnsi="Arial" w:cs="Arial"/>
          <w:sz w:val="26"/>
          <w:szCs w:val="26"/>
        </w:rPr>
      </w:pPr>
    </w:p>
    <w:p w:rsidR="00120FCE" w:rsidRDefault="000D7B7B" w:rsidP="00120FCE">
      <w:pPr>
        <w:autoSpaceDE w:val="0"/>
        <w:autoSpaceDN w:val="0"/>
        <w:adjustRightInd w:val="0"/>
        <w:rPr>
          <w:rFonts w:ascii="Arial" w:hAnsi="Arial" w:cs="Arial"/>
          <w:sz w:val="26"/>
          <w:szCs w:val="26"/>
        </w:rPr>
      </w:pPr>
      <w:r w:rsidRPr="000D7B7B">
        <w:rPr>
          <w:rFonts w:ascii="Arial" w:hAnsi="Arial" w:cs="Arial"/>
          <w:sz w:val="26"/>
          <w:szCs w:val="26"/>
        </w:rPr>
        <w:lastRenderedPageBreak/>
        <w:t>3</w:t>
      </w:r>
      <w:r>
        <w:rPr>
          <w:rFonts w:ascii="Arial" w:hAnsi="Arial" w:cs="Arial"/>
          <w:sz w:val="26"/>
          <w:szCs w:val="26"/>
        </w:rPr>
        <w:t>.2</w:t>
      </w:r>
      <w:r>
        <w:rPr>
          <w:rFonts w:ascii="Arial" w:hAnsi="Arial" w:cs="Arial"/>
          <w:sz w:val="26"/>
          <w:szCs w:val="26"/>
        </w:rPr>
        <w:tab/>
      </w:r>
      <w:r w:rsidR="00120FCE" w:rsidRPr="000D7B7B">
        <w:rPr>
          <w:rFonts w:ascii="Arial" w:hAnsi="Arial" w:cs="Arial"/>
          <w:sz w:val="26"/>
          <w:szCs w:val="26"/>
        </w:rPr>
        <w:t>The schedule does not apply to any existing employee who has a claim against the employer which is subject to the provisions of workers compensation legislation or any provision of this award relating to the rehabilitation of employees who are injured in the course of their employment.</w:t>
      </w:r>
    </w:p>
    <w:p w:rsidR="000D7B7B" w:rsidRPr="000D7B7B" w:rsidRDefault="000D7B7B" w:rsidP="00120FCE">
      <w:pPr>
        <w:autoSpaceDE w:val="0"/>
        <w:autoSpaceDN w:val="0"/>
        <w:adjustRightInd w:val="0"/>
        <w:rPr>
          <w:rFonts w:ascii="Arial" w:hAnsi="Arial" w:cs="Arial"/>
          <w:sz w:val="26"/>
          <w:szCs w:val="26"/>
        </w:rPr>
      </w:pPr>
    </w:p>
    <w:p w:rsidR="00120FCE" w:rsidRPr="000D7B7B" w:rsidRDefault="000D7B7B" w:rsidP="00120FCE">
      <w:pPr>
        <w:autoSpaceDE w:val="0"/>
        <w:autoSpaceDN w:val="0"/>
        <w:adjustRightInd w:val="0"/>
        <w:rPr>
          <w:rFonts w:ascii="Arial" w:hAnsi="Arial" w:cs="Arial"/>
          <w:b/>
          <w:sz w:val="26"/>
          <w:szCs w:val="26"/>
        </w:rPr>
      </w:pPr>
      <w:r w:rsidRPr="000D7B7B">
        <w:rPr>
          <w:rFonts w:ascii="Arial" w:hAnsi="Arial" w:cs="Arial"/>
          <w:b/>
          <w:sz w:val="26"/>
          <w:szCs w:val="26"/>
        </w:rPr>
        <w:t>4</w:t>
      </w:r>
      <w:r w:rsidRPr="000D7B7B">
        <w:rPr>
          <w:rFonts w:ascii="Arial" w:hAnsi="Arial" w:cs="Arial"/>
          <w:b/>
          <w:sz w:val="26"/>
          <w:szCs w:val="26"/>
        </w:rPr>
        <w:tab/>
      </w:r>
      <w:r w:rsidR="00120FCE" w:rsidRPr="000D7B7B">
        <w:rPr>
          <w:rFonts w:ascii="Arial" w:hAnsi="Arial" w:cs="Arial"/>
          <w:b/>
          <w:sz w:val="26"/>
          <w:szCs w:val="26"/>
        </w:rPr>
        <w:t>Supported wage rates</w:t>
      </w:r>
    </w:p>
    <w:p w:rsidR="00120FCE" w:rsidRPr="000D7B7B" w:rsidRDefault="000D7B7B" w:rsidP="00120FCE">
      <w:pPr>
        <w:rPr>
          <w:rFonts w:ascii="Arial" w:hAnsi="Arial" w:cs="Arial"/>
          <w:sz w:val="26"/>
          <w:szCs w:val="26"/>
        </w:rPr>
      </w:pPr>
      <w:r>
        <w:rPr>
          <w:rFonts w:ascii="Arial" w:hAnsi="Arial" w:cs="Arial"/>
          <w:sz w:val="26"/>
          <w:szCs w:val="26"/>
        </w:rPr>
        <w:t>4.1</w:t>
      </w:r>
      <w:r>
        <w:rPr>
          <w:rFonts w:ascii="Arial" w:hAnsi="Arial" w:cs="Arial"/>
          <w:sz w:val="26"/>
          <w:szCs w:val="26"/>
        </w:rPr>
        <w:tab/>
      </w:r>
      <w:r w:rsidR="00120FCE" w:rsidRPr="000D7B7B">
        <w:rPr>
          <w:rFonts w:ascii="Arial" w:hAnsi="Arial" w:cs="Arial"/>
          <w:sz w:val="26"/>
          <w:szCs w:val="26"/>
        </w:rPr>
        <w:t>Employees to whom this clause applies shall be paid the applicable percentage of the relevant minimum wage according to the following schedule:</w:t>
      </w:r>
    </w:p>
    <w:p w:rsidR="00120FCE" w:rsidRPr="000D7B7B" w:rsidRDefault="00120FCE" w:rsidP="00120FCE">
      <w:pPr>
        <w:rPr>
          <w:rFonts w:ascii="Arial" w:hAnsi="Arial" w:cs="Arial"/>
          <w:sz w:val="26"/>
          <w:szCs w:val="26"/>
        </w:rPr>
      </w:pPr>
    </w:p>
    <w:tbl>
      <w:tblPr>
        <w:tblStyle w:val="TableGrid"/>
        <w:tblW w:w="0" w:type="auto"/>
        <w:tblLook w:val="04A0" w:firstRow="1" w:lastRow="0" w:firstColumn="1" w:lastColumn="0" w:noHBand="0" w:noVBand="1"/>
      </w:tblPr>
      <w:tblGrid>
        <w:gridCol w:w="4259"/>
        <w:gridCol w:w="4269"/>
      </w:tblGrid>
      <w:tr w:rsidR="00120FCE" w:rsidRPr="000D7B7B" w:rsidTr="0066182C">
        <w:tc>
          <w:tcPr>
            <w:tcW w:w="4621" w:type="dxa"/>
          </w:tcPr>
          <w:p w:rsidR="00120FCE" w:rsidRPr="000D7B7B" w:rsidRDefault="00120FCE" w:rsidP="00AF1BAE">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 xml:space="preserve">Assessed capacity </w:t>
            </w:r>
          </w:p>
        </w:t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 of prescribed award rate</w:t>
            </w:r>
          </w:p>
        </w:tc>
      </w:tr>
      <w:tr w:rsidR="00120FCE" w:rsidRPr="000D7B7B" w:rsidTr="0066182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10%</w:t>
            </w:r>
          </w:p>
        </w:t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10%</w:t>
            </w:r>
          </w:p>
        </w:tc>
      </w:tr>
      <w:tr w:rsidR="00120FCE" w:rsidRPr="000D7B7B" w:rsidTr="0066182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20%</w:t>
            </w:r>
          </w:p>
        </w:t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20%</w:t>
            </w:r>
          </w:p>
        </w:tc>
      </w:tr>
      <w:tr w:rsidR="00120FCE" w:rsidRPr="000D7B7B" w:rsidTr="0066182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30%</w:t>
            </w:r>
          </w:p>
        </w:t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30%</w:t>
            </w:r>
          </w:p>
        </w:tc>
      </w:tr>
      <w:tr w:rsidR="00120FCE" w:rsidRPr="000D7B7B" w:rsidTr="0066182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40%</w:t>
            </w:r>
          </w:p>
        </w:t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40%</w:t>
            </w:r>
          </w:p>
        </w:tc>
      </w:tr>
      <w:tr w:rsidR="00120FCE" w:rsidRPr="000D7B7B" w:rsidTr="0066182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50%</w:t>
            </w:r>
          </w:p>
        </w:t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50%</w:t>
            </w:r>
          </w:p>
        </w:tc>
      </w:tr>
      <w:tr w:rsidR="00120FCE" w:rsidRPr="000D7B7B" w:rsidTr="0066182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60%</w:t>
            </w:r>
          </w:p>
        </w:t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60%</w:t>
            </w:r>
          </w:p>
        </w:tc>
      </w:tr>
      <w:tr w:rsidR="00120FCE" w:rsidRPr="000D7B7B" w:rsidTr="0066182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70%</w:t>
            </w:r>
          </w:p>
        </w:t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70%</w:t>
            </w:r>
          </w:p>
        </w:tc>
      </w:tr>
      <w:tr w:rsidR="00120FCE" w:rsidRPr="000D7B7B" w:rsidTr="0066182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80%</w:t>
            </w:r>
          </w:p>
        </w:t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80%</w:t>
            </w:r>
          </w:p>
        </w:tc>
      </w:tr>
      <w:tr w:rsidR="00120FCE" w:rsidRPr="000D7B7B" w:rsidTr="0066182C">
        <w:tc>
          <w:tcPr>
            <w:tcW w:w="4621" w:type="dxa"/>
          </w:tcPr>
          <w:p w:rsidR="00120FCE" w:rsidRPr="000D7B7B" w:rsidRDefault="00120FCE" w:rsidP="0066182C">
            <w:pPr>
              <w:autoSpaceDE w:val="0"/>
              <w:autoSpaceDN w:val="0"/>
              <w:adjustRightInd w:val="0"/>
              <w:rPr>
                <w:rFonts w:ascii="Arial" w:hAnsi="Arial" w:cs="Arial"/>
                <w:sz w:val="26"/>
                <w:szCs w:val="26"/>
                <w:lang w:eastAsia="en-AU"/>
              </w:rPr>
            </w:pPr>
            <w:r w:rsidRPr="000D7B7B">
              <w:rPr>
                <w:rFonts w:ascii="Arial" w:hAnsi="Arial" w:cs="Arial"/>
                <w:sz w:val="26"/>
                <w:szCs w:val="26"/>
                <w:lang w:eastAsia="en-AU"/>
              </w:rPr>
              <w:t>90%</w:t>
            </w:r>
          </w:p>
        </w:tc>
        <w:tc>
          <w:tcPr>
            <w:tcW w:w="4621" w:type="dxa"/>
          </w:tcPr>
          <w:p w:rsidR="00120FCE" w:rsidRPr="000D7B7B" w:rsidRDefault="00120FCE" w:rsidP="0066182C">
            <w:pPr>
              <w:rPr>
                <w:rFonts w:ascii="Arial" w:hAnsi="Arial" w:cs="Arial"/>
                <w:sz w:val="26"/>
                <w:szCs w:val="26"/>
                <w:lang w:eastAsia="en-AU"/>
              </w:rPr>
            </w:pPr>
            <w:r w:rsidRPr="000D7B7B">
              <w:rPr>
                <w:rFonts w:ascii="Arial" w:hAnsi="Arial" w:cs="Arial"/>
                <w:sz w:val="26"/>
                <w:szCs w:val="26"/>
                <w:lang w:eastAsia="en-AU"/>
              </w:rPr>
              <w:t>90%</w:t>
            </w:r>
          </w:p>
        </w:tc>
      </w:tr>
    </w:tbl>
    <w:p w:rsidR="00120FCE" w:rsidRPr="000D7B7B" w:rsidRDefault="00120FCE" w:rsidP="00120FCE">
      <w:pPr>
        <w:autoSpaceDE w:val="0"/>
        <w:autoSpaceDN w:val="0"/>
        <w:adjustRightInd w:val="0"/>
        <w:rPr>
          <w:rFonts w:ascii="Arial" w:hAnsi="Arial" w:cs="Arial"/>
          <w:sz w:val="26"/>
          <w:szCs w:val="26"/>
        </w:rPr>
      </w:pPr>
    </w:p>
    <w:p w:rsidR="00120FCE" w:rsidRPr="000D7B7B" w:rsidRDefault="000D7B7B" w:rsidP="00120FCE">
      <w:pPr>
        <w:autoSpaceDE w:val="0"/>
        <w:autoSpaceDN w:val="0"/>
        <w:adjustRightInd w:val="0"/>
        <w:rPr>
          <w:rFonts w:ascii="Arial" w:hAnsi="Arial" w:cs="Arial"/>
          <w:sz w:val="26"/>
          <w:szCs w:val="26"/>
        </w:rPr>
      </w:pPr>
      <w:r>
        <w:rPr>
          <w:rFonts w:ascii="Arial" w:hAnsi="Arial" w:cs="Arial"/>
          <w:sz w:val="26"/>
          <w:szCs w:val="26"/>
        </w:rPr>
        <w:t>4.2</w:t>
      </w:r>
      <w:r>
        <w:rPr>
          <w:rFonts w:ascii="Arial" w:hAnsi="Arial" w:cs="Arial"/>
          <w:sz w:val="26"/>
          <w:szCs w:val="26"/>
        </w:rPr>
        <w:tab/>
      </w:r>
      <w:r w:rsidR="00120FCE" w:rsidRPr="000D7B7B">
        <w:rPr>
          <w:rFonts w:ascii="Arial" w:hAnsi="Arial" w:cs="Arial"/>
          <w:sz w:val="26"/>
          <w:szCs w:val="26"/>
        </w:rPr>
        <w:t>Provided that the minimum amount payable must be not less than $8</w:t>
      </w:r>
      <w:r w:rsidR="00BC0323">
        <w:rPr>
          <w:rFonts w:ascii="Arial" w:hAnsi="Arial" w:cs="Arial"/>
          <w:sz w:val="26"/>
          <w:szCs w:val="26"/>
        </w:rPr>
        <w:t>2</w:t>
      </w:r>
      <w:r w:rsidR="00120FCE" w:rsidRPr="000D7B7B">
        <w:rPr>
          <w:rFonts w:ascii="Arial" w:hAnsi="Arial" w:cs="Arial"/>
          <w:sz w:val="26"/>
          <w:szCs w:val="26"/>
        </w:rPr>
        <w:t xml:space="preserve"> per week.</w:t>
      </w:r>
    </w:p>
    <w:p w:rsidR="00120FCE" w:rsidRPr="000D7B7B" w:rsidRDefault="00120FCE" w:rsidP="00120FCE">
      <w:pPr>
        <w:autoSpaceDE w:val="0"/>
        <w:autoSpaceDN w:val="0"/>
        <w:adjustRightInd w:val="0"/>
        <w:rPr>
          <w:rFonts w:ascii="Arial" w:hAnsi="Arial" w:cs="Arial"/>
          <w:sz w:val="26"/>
          <w:szCs w:val="26"/>
        </w:rPr>
      </w:pPr>
    </w:p>
    <w:p w:rsidR="00120FCE" w:rsidRPr="000D7B7B" w:rsidRDefault="000D7B7B" w:rsidP="00120FCE">
      <w:pPr>
        <w:autoSpaceDE w:val="0"/>
        <w:autoSpaceDN w:val="0"/>
        <w:adjustRightInd w:val="0"/>
        <w:rPr>
          <w:rFonts w:ascii="Arial" w:hAnsi="Arial" w:cs="Arial"/>
          <w:sz w:val="26"/>
          <w:szCs w:val="26"/>
        </w:rPr>
      </w:pPr>
      <w:r>
        <w:rPr>
          <w:rFonts w:ascii="Arial" w:hAnsi="Arial" w:cs="Arial"/>
          <w:sz w:val="26"/>
          <w:szCs w:val="26"/>
        </w:rPr>
        <w:t>4.3</w:t>
      </w:r>
      <w:r>
        <w:rPr>
          <w:rFonts w:ascii="Arial" w:hAnsi="Arial" w:cs="Arial"/>
          <w:sz w:val="26"/>
          <w:szCs w:val="26"/>
        </w:rPr>
        <w:tab/>
      </w:r>
      <w:r w:rsidR="00120FCE" w:rsidRPr="000D7B7B">
        <w:rPr>
          <w:rFonts w:ascii="Arial" w:hAnsi="Arial" w:cs="Arial"/>
          <w:sz w:val="26"/>
          <w:szCs w:val="26"/>
        </w:rPr>
        <w:t>Where an employee’s assessed capacity is 10%; they must receive a high degree of assistance and support.</w:t>
      </w:r>
    </w:p>
    <w:p w:rsidR="00120FCE" w:rsidRPr="000D7B7B" w:rsidRDefault="00120FCE" w:rsidP="00120FCE">
      <w:pPr>
        <w:autoSpaceDE w:val="0"/>
        <w:autoSpaceDN w:val="0"/>
        <w:adjustRightInd w:val="0"/>
        <w:rPr>
          <w:rFonts w:ascii="Arial" w:hAnsi="Arial" w:cs="Arial"/>
          <w:sz w:val="26"/>
          <w:szCs w:val="26"/>
        </w:rPr>
      </w:pPr>
    </w:p>
    <w:p w:rsidR="00120FCE" w:rsidRPr="000D7B7B" w:rsidRDefault="00120FCE" w:rsidP="00120FCE">
      <w:pPr>
        <w:autoSpaceDE w:val="0"/>
        <w:autoSpaceDN w:val="0"/>
        <w:adjustRightInd w:val="0"/>
        <w:rPr>
          <w:rFonts w:ascii="Arial" w:hAnsi="Arial" w:cs="Arial"/>
          <w:b/>
          <w:sz w:val="26"/>
          <w:szCs w:val="26"/>
        </w:rPr>
      </w:pPr>
      <w:r w:rsidRPr="000D7B7B">
        <w:rPr>
          <w:rFonts w:ascii="Arial" w:hAnsi="Arial" w:cs="Arial"/>
          <w:b/>
          <w:sz w:val="26"/>
          <w:szCs w:val="26"/>
        </w:rPr>
        <w:t>5</w:t>
      </w:r>
      <w:r w:rsidR="000D7B7B" w:rsidRPr="000D7B7B">
        <w:rPr>
          <w:rFonts w:ascii="Arial" w:hAnsi="Arial" w:cs="Arial"/>
          <w:b/>
          <w:sz w:val="26"/>
          <w:szCs w:val="26"/>
        </w:rPr>
        <w:tab/>
      </w:r>
      <w:r w:rsidRPr="000D7B7B">
        <w:rPr>
          <w:rFonts w:ascii="Arial" w:hAnsi="Arial" w:cs="Arial"/>
          <w:b/>
          <w:sz w:val="26"/>
          <w:szCs w:val="26"/>
        </w:rPr>
        <w:t>Assessment of capacity</w:t>
      </w:r>
    </w:p>
    <w:p w:rsidR="00120FCE" w:rsidRPr="000D7B7B" w:rsidRDefault="000D7B7B" w:rsidP="00120FCE">
      <w:pPr>
        <w:rPr>
          <w:rFonts w:ascii="Arial" w:hAnsi="Arial" w:cs="Arial"/>
          <w:sz w:val="26"/>
          <w:szCs w:val="26"/>
        </w:rPr>
      </w:pPr>
      <w:r>
        <w:rPr>
          <w:rFonts w:ascii="Arial" w:hAnsi="Arial" w:cs="Arial"/>
          <w:sz w:val="26"/>
          <w:szCs w:val="26"/>
        </w:rPr>
        <w:t>5.1</w:t>
      </w:r>
      <w:r>
        <w:rPr>
          <w:rFonts w:ascii="Arial" w:hAnsi="Arial" w:cs="Arial"/>
          <w:sz w:val="26"/>
          <w:szCs w:val="26"/>
        </w:rPr>
        <w:tab/>
      </w:r>
      <w:r w:rsidR="00120FCE" w:rsidRPr="000D7B7B">
        <w:rPr>
          <w:rFonts w:ascii="Arial" w:hAnsi="Arial" w:cs="Arial"/>
          <w:sz w:val="26"/>
          <w:szCs w:val="26"/>
        </w:rPr>
        <w:t xml:space="preserve"> For the purposes of establishing the percentage of the relevant minimum wage, the productive capacity of the employee will be assessed in accordance with the Supported Wage System by an approved assessor, having consulted the employer and the employee, and if the employee so desires, a union which the employee is eligible to join.</w:t>
      </w:r>
    </w:p>
    <w:p w:rsidR="00120FCE" w:rsidRPr="000D7B7B" w:rsidRDefault="00120FCE" w:rsidP="00120FCE">
      <w:pPr>
        <w:rPr>
          <w:rFonts w:ascii="Arial" w:hAnsi="Arial" w:cs="Arial"/>
          <w:sz w:val="26"/>
          <w:szCs w:val="26"/>
        </w:rPr>
      </w:pPr>
    </w:p>
    <w:p w:rsidR="00120FCE" w:rsidRPr="000D7B7B" w:rsidRDefault="000D7B7B" w:rsidP="00120FCE">
      <w:pPr>
        <w:autoSpaceDE w:val="0"/>
        <w:autoSpaceDN w:val="0"/>
        <w:adjustRightInd w:val="0"/>
        <w:rPr>
          <w:rFonts w:ascii="Arial" w:hAnsi="Arial" w:cs="Arial"/>
          <w:sz w:val="26"/>
          <w:szCs w:val="26"/>
        </w:rPr>
      </w:pPr>
      <w:r>
        <w:rPr>
          <w:rFonts w:ascii="Arial" w:hAnsi="Arial" w:cs="Arial"/>
          <w:sz w:val="26"/>
          <w:szCs w:val="26"/>
        </w:rPr>
        <w:t>5.2</w:t>
      </w:r>
      <w:r>
        <w:rPr>
          <w:rFonts w:ascii="Arial" w:hAnsi="Arial" w:cs="Arial"/>
          <w:sz w:val="26"/>
          <w:szCs w:val="26"/>
        </w:rPr>
        <w:tab/>
      </w:r>
      <w:r w:rsidR="00120FCE" w:rsidRPr="000D7B7B">
        <w:rPr>
          <w:rFonts w:ascii="Arial" w:hAnsi="Arial" w:cs="Arial"/>
          <w:sz w:val="26"/>
          <w:szCs w:val="26"/>
        </w:rPr>
        <w:t>Assessment made under this schedule must be documented in a SWS wage assessment agreement, and retained by the employer as a time and wages record in accordance with the Act.</w:t>
      </w:r>
    </w:p>
    <w:p w:rsidR="00120FCE" w:rsidRPr="000D7B7B" w:rsidRDefault="00120FCE" w:rsidP="00120FCE">
      <w:pPr>
        <w:autoSpaceDE w:val="0"/>
        <w:autoSpaceDN w:val="0"/>
        <w:adjustRightInd w:val="0"/>
        <w:rPr>
          <w:rFonts w:ascii="Arial" w:hAnsi="Arial" w:cs="Arial"/>
          <w:sz w:val="26"/>
          <w:szCs w:val="26"/>
        </w:rPr>
      </w:pPr>
    </w:p>
    <w:p w:rsidR="00120FCE" w:rsidRPr="000D7B7B" w:rsidRDefault="00120FCE" w:rsidP="00120FCE">
      <w:pPr>
        <w:autoSpaceDE w:val="0"/>
        <w:autoSpaceDN w:val="0"/>
        <w:adjustRightInd w:val="0"/>
        <w:rPr>
          <w:rFonts w:ascii="Arial" w:hAnsi="Arial" w:cs="Arial"/>
          <w:b/>
          <w:sz w:val="26"/>
          <w:szCs w:val="26"/>
        </w:rPr>
      </w:pPr>
      <w:r w:rsidRPr="000D7B7B">
        <w:rPr>
          <w:rFonts w:ascii="Arial" w:hAnsi="Arial" w:cs="Arial"/>
          <w:b/>
          <w:sz w:val="26"/>
          <w:szCs w:val="26"/>
        </w:rPr>
        <w:t>6</w:t>
      </w:r>
      <w:r w:rsidR="000D7B7B" w:rsidRPr="000D7B7B">
        <w:rPr>
          <w:rFonts w:ascii="Arial" w:hAnsi="Arial" w:cs="Arial"/>
          <w:b/>
          <w:sz w:val="26"/>
          <w:szCs w:val="26"/>
        </w:rPr>
        <w:tab/>
      </w:r>
      <w:r w:rsidRPr="000D7B7B">
        <w:rPr>
          <w:rFonts w:ascii="Arial" w:hAnsi="Arial" w:cs="Arial"/>
          <w:b/>
          <w:sz w:val="26"/>
          <w:szCs w:val="26"/>
        </w:rPr>
        <w:t>Lodgement of SWS wage assessment agreement</w:t>
      </w:r>
    </w:p>
    <w:p w:rsidR="00120FCE" w:rsidRPr="000D7B7B" w:rsidRDefault="000D7B7B" w:rsidP="00120FCE">
      <w:pPr>
        <w:autoSpaceDE w:val="0"/>
        <w:autoSpaceDN w:val="0"/>
        <w:adjustRightInd w:val="0"/>
        <w:rPr>
          <w:rFonts w:ascii="Arial" w:hAnsi="Arial" w:cs="Arial"/>
          <w:sz w:val="26"/>
          <w:szCs w:val="26"/>
        </w:rPr>
      </w:pPr>
      <w:r>
        <w:rPr>
          <w:rFonts w:ascii="Arial" w:hAnsi="Arial" w:cs="Arial"/>
          <w:sz w:val="26"/>
          <w:szCs w:val="26"/>
        </w:rPr>
        <w:t>6.1</w:t>
      </w:r>
      <w:r>
        <w:rPr>
          <w:rFonts w:ascii="Arial" w:hAnsi="Arial" w:cs="Arial"/>
          <w:sz w:val="26"/>
          <w:szCs w:val="26"/>
        </w:rPr>
        <w:tab/>
      </w:r>
      <w:r w:rsidR="00120FCE" w:rsidRPr="000D7B7B">
        <w:rPr>
          <w:rFonts w:ascii="Arial" w:hAnsi="Arial" w:cs="Arial"/>
          <w:sz w:val="26"/>
          <w:szCs w:val="26"/>
        </w:rPr>
        <w:t>All SWS wage assessment agreements under the conditions of this schedule, including the appropriate percentage of the relevant minimum wage to be paid to the employee, must be lodged by the employer with the Fair Work Commission.</w:t>
      </w:r>
    </w:p>
    <w:p w:rsidR="00120FCE" w:rsidRPr="000D7B7B" w:rsidRDefault="00120FCE" w:rsidP="00120FCE">
      <w:pPr>
        <w:rPr>
          <w:rFonts w:ascii="Arial" w:hAnsi="Arial" w:cs="Arial"/>
          <w:sz w:val="26"/>
          <w:szCs w:val="26"/>
        </w:rPr>
      </w:pPr>
    </w:p>
    <w:p w:rsidR="00120FCE" w:rsidRPr="000D7B7B" w:rsidRDefault="000D7B7B" w:rsidP="00120FCE">
      <w:pPr>
        <w:rPr>
          <w:rFonts w:ascii="Arial" w:hAnsi="Arial" w:cs="Arial"/>
          <w:sz w:val="26"/>
          <w:szCs w:val="26"/>
        </w:rPr>
      </w:pPr>
      <w:r>
        <w:rPr>
          <w:rFonts w:ascii="Arial" w:hAnsi="Arial" w:cs="Arial"/>
          <w:sz w:val="26"/>
          <w:szCs w:val="26"/>
        </w:rPr>
        <w:lastRenderedPageBreak/>
        <w:t>6.2</w:t>
      </w:r>
      <w:r>
        <w:rPr>
          <w:rFonts w:ascii="Arial" w:hAnsi="Arial" w:cs="Arial"/>
          <w:sz w:val="26"/>
          <w:szCs w:val="26"/>
        </w:rPr>
        <w:tab/>
      </w:r>
      <w:r w:rsidR="00120FCE" w:rsidRPr="000D7B7B">
        <w:rPr>
          <w:rFonts w:ascii="Arial" w:hAnsi="Arial" w:cs="Arial"/>
          <w:sz w:val="26"/>
          <w:szCs w:val="26"/>
        </w:rPr>
        <w:t>All SWS wage assessment agreements must be agreed and signed by the employee and employer parties to the assessment. Where a union which has an interest in the award is not a party to the assessment, the assessment will be referred by the Fair Work Commission to the union by certified mail and the agreement will take effect unless an objection is notified to the Fair Work Commission within 10 working days.</w:t>
      </w:r>
    </w:p>
    <w:p w:rsidR="00120FCE" w:rsidRPr="000D7B7B" w:rsidRDefault="00120FCE" w:rsidP="00120FCE">
      <w:pPr>
        <w:spacing w:line="276" w:lineRule="auto"/>
        <w:rPr>
          <w:rFonts w:ascii="Arial" w:hAnsi="Arial" w:cs="Arial"/>
          <w:sz w:val="26"/>
          <w:szCs w:val="26"/>
        </w:rPr>
      </w:pPr>
    </w:p>
    <w:p w:rsidR="00120FCE" w:rsidRPr="000D7B7B" w:rsidRDefault="00120FCE" w:rsidP="00120FCE">
      <w:pPr>
        <w:autoSpaceDE w:val="0"/>
        <w:autoSpaceDN w:val="0"/>
        <w:adjustRightInd w:val="0"/>
        <w:rPr>
          <w:rFonts w:ascii="Arial" w:hAnsi="Arial" w:cs="Arial"/>
          <w:b/>
          <w:sz w:val="26"/>
          <w:szCs w:val="26"/>
        </w:rPr>
      </w:pPr>
      <w:r w:rsidRPr="000D7B7B">
        <w:rPr>
          <w:rFonts w:ascii="Arial" w:hAnsi="Arial" w:cs="Arial"/>
          <w:b/>
          <w:sz w:val="26"/>
          <w:szCs w:val="26"/>
        </w:rPr>
        <w:t>7</w:t>
      </w:r>
      <w:r w:rsidR="000D7B7B" w:rsidRPr="000D7B7B">
        <w:rPr>
          <w:rFonts w:ascii="Arial" w:hAnsi="Arial" w:cs="Arial"/>
          <w:b/>
          <w:sz w:val="26"/>
          <w:szCs w:val="26"/>
        </w:rPr>
        <w:tab/>
      </w:r>
      <w:r w:rsidRPr="000D7B7B">
        <w:rPr>
          <w:rFonts w:ascii="Arial" w:hAnsi="Arial" w:cs="Arial"/>
          <w:b/>
          <w:sz w:val="26"/>
          <w:szCs w:val="26"/>
        </w:rPr>
        <w:t>Review of assessment</w:t>
      </w:r>
    </w:p>
    <w:p w:rsidR="00120FCE" w:rsidRPr="000D7B7B" w:rsidRDefault="00120FCE" w:rsidP="00120FCE">
      <w:pPr>
        <w:autoSpaceDE w:val="0"/>
        <w:autoSpaceDN w:val="0"/>
        <w:adjustRightInd w:val="0"/>
        <w:rPr>
          <w:rFonts w:ascii="Arial" w:hAnsi="Arial" w:cs="Arial"/>
          <w:sz w:val="26"/>
          <w:szCs w:val="26"/>
        </w:rPr>
      </w:pPr>
      <w:r w:rsidRPr="000D7B7B">
        <w:rPr>
          <w:rFonts w:ascii="Arial" w:hAnsi="Arial" w:cs="Arial"/>
          <w:sz w:val="26"/>
          <w:szCs w:val="26"/>
        </w:rPr>
        <w:t>The assessment of the applicable percentage should be subject to annual review or more frequent review on the basis of a reasonable request for such a review. The process of review must be in accordance with the procedures for assessing capacity under the support wage system.</w:t>
      </w:r>
    </w:p>
    <w:p w:rsidR="00120FCE" w:rsidRPr="000D7B7B" w:rsidRDefault="00120FCE">
      <w:pPr>
        <w:rPr>
          <w:rFonts w:ascii="Arial" w:hAnsi="Arial" w:cs="Arial"/>
          <w:sz w:val="26"/>
          <w:szCs w:val="26"/>
        </w:rPr>
      </w:pPr>
    </w:p>
    <w:p w:rsidR="00120FCE" w:rsidRPr="000D7B7B" w:rsidRDefault="00120FCE" w:rsidP="00120FCE">
      <w:pPr>
        <w:autoSpaceDE w:val="0"/>
        <w:autoSpaceDN w:val="0"/>
        <w:adjustRightInd w:val="0"/>
        <w:rPr>
          <w:rFonts w:ascii="Arial" w:hAnsi="Arial" w:cs="Arial"/>
          <w:b/>
          <w:sz w:val="26"/>
          <w:szCs w:val="26"/>
        </w:rPr>
      </w:pPr>
      <w:r w:rsidRPr="000D7B7B">
        <w:rPr>
          <w:rFonts w:ascii="Arial" w:hAnsi="Arial" w:cs="Arial"/>
          <w:b/>
          <w:sz w:val="26"/>
          <w:szCs w:val="26"/>
        </w:rPr>
        <w:t>8</w:t>
      </w:r>
      <w:r w:rsidR="000D7B7B" w:rsidRPr="000D7B7B">
        <w:rPr>
          <w:rFonts w:ascii="Arial" w:hAnsi="Arial" w:cs="Arial"/>
          <w:b/>
          <w:sz w:val="26"/>
          <w:szCs w:val="26"/>
        </w:rPr>
        <w:tab/>
      </w:r>
      <w:r w:rsidRPr="000D7B7B">
        <w:rPr>
          <w:rFonts w:ascii="Arial" w:hAnsi="Arial" w:cs="Arial"/>
          <w:b/>
          <w:sz w:val="26"/>
          <w:szCs w:val="26"/>
        </w:rPr>
        <w:t>Other terms and conditions of employment</w:t>
      </w:r>
    </w:p>
    <w:p w:rsidR="00120FCE" w:rsidRPr="000D7B7B" w:rsidRDefault="00120FCE" w:rsidP="00120FCE">
      <w:pPr>
        <w:autoSpaceDE w:val="0"/>
        <w:autoSpaceDN w:val="0"/>
        <w:adjustRightInd w:val="0"/>
        <w:rPr>
          <w:rFonts w:ascii="Arial" w:hAnsi="Arial" w:cs="Arial"/>
          <w:sz w:val="26"/>
          <w:szCs w:val="26"/>
        </w:rPr>
      </w:pPr>
      <w:r w:rsidRPr="000D7B7B">
        <w:rPr>
          <w:rFonts w:ascii="Arial" w:hAnsi="Arial" w:cs="Arial"/>
          <w:sz w:val="26"/>
          <w:szCs w:val="26"/>
        </w:rPr>
        <w:t>Where an assessment has been made, the applicable percentage will apply to the relevant wage rate only. Employees covered by the provisions of the schedule will be entitled to the same terms and conditions of employment as all other workers covered by this award paid on a pro rata basis.</w:t>
      </w:r>
    </w:p>
    <w:p w:rsidR="00120FCE" w:rsidRPr="000D7B7B" w:rsidRDefault="00120FCE" w:rsidP="00120FCE">
      <w:pPr>
        <w:autoSpaceDE w:val="0"/>
        <w:autoSpaceDN w:val="0"/>
        <w:adjustRightInd w:val="0"/>
        <w:rPr>
          <w:rFonts w:ascii="Arial" w:hAnsi="Arial" w:cs="Arial"/>
          <w:sz w:val="26"/>
          <w:szCs w:val="26"/>
        </w:rPr>
      </w:pPr>
    </w:p>
    <w:p w:rsidR="00120FCE" w:rsidRPr="000D7B7B" w:rsidRDefault="000D7B7B" w:rsidP="00120FCE">
      <w:pPr>
        <w:autoSpaceDE w:val="0"/>
        <w:autoSpaceDN w:val="0"/>
        <w:adjustRightInd w:val="0"/>
        <w:rPr>
          <w:rFonts w:ascii="Arial" w:hAnsi="Arial" w:cs="Arial"/>
          <w:b/>
          <w:sz w:val="26"/>
          <w:szCs w:val="26"/>
        </w:rPr>
      </w:pPr>
      <w:r w:rsidRPr="000D7B7B">
        <w:rPr>
          <w:rFonts w:ascii="Arial" w:hAnsi="Arial" w:cs="Arial"/>
          <w:b/>
          <w:sz w:val="26"/>
          <w:szCs w:val="26"/>
        </w:rPr>
        <w:t>9</w:t>
      </w:r>
      <w:r w:rsidRPr="000D7B7B">
        <w:rPr>
          <w:rFonts w:ascii="Arial" w:hAnsi="Arial" w:cs="Arial"/>
          <w:b/>
          <w:sz w:val="26"/>
          <w:szCs w:val="26"/>
        </w:rPr>
        <w:tab/>
      </w:r>
      <w:r w:rsidR="00120FCE" w:rsidRPr="000D7B7B">
        <w:rPr>
          <w:rFonts w:ascii="Arial" w:hAnsi="Arial" w:cs="Arial"/>
          <w:b/>
          <w:sz w:val="26"/>
          <w:szCs w:val="26"/>
        </w:rPr>
        <w:t>Workplace adjustment</w:t>
      </w:r>
    </w:p>
    <w:p w:rsidR="00120FCE" w:rsidRPr="000D7B7B" w:rsidRDefault="00120FCE" w:rsidP="00120FCE">
      <w:pPr>
        <w:autoSpaceDE w:val="0"/>
        <w:autoSpaceDN w:val="0"/>
        <w:adjustRightInd w:val="0"/>
        <w:rPr>
          <w:rFonts w:ascii="Arial" w:hAnsi="Arial" w:cs="Arial"/>
          <w:sz w:val="26"/>
          <w:szCs w:val="26"/>
        </w:rPr>
      </w:pPr>
      <w:r w:rsidRPr="000D7B7B">
        <w:rPr>
          <w:rFonts w:ascii="Arial" w:hAnsi="Arial" w:cs="Arial"/>
          <w:sz w:val="26"/>
          <w:szCs w:val="26"/>
        </w:rPr>
        <w:t>An employer wishing to employ a person under the provisions of this schedule must take reasonable steps to make changes in the workplace to enhance the employee’s capacity to do the job. Changes may involve redesign of job duties, working time arrangements and work organisation in consultation with other workers in the area.</w:t>
      </w:r>
    </w:p>
    <w:p w:rsidR="000D7B7B" w:rsidRPr="000D7B7B" w:rsidRDefault="000D7B7B" w:rsidP="00120FCE">
      <w:pPr>
        <w:rPr>
          <w:rFonts w:ascii="Arial" w:hAnsi="Arial" w:cs="Arial"/>
          <w:sz w:val="26"/>
          <w:szCs w:val="26"/>
        </w:rPr>
      </w:pPr>
    </w:p>
    <w:p w:rsidR="00120FCE" w:rsidRPr="000D7B7B" w:rsidRDefault="000D7B7B" w:rsidP="00120FCE">
      <w:pPr>
        <w:rPr>
          <w:rFonts w:ascii="Arial" w:hAnsi="Arial" w:cs="Arial"/>
          <w:b/>
          <w:sz w:val="26"/>
          <w:szCs w:val="26"/>
        </w:rPr>
      </w:pPr>
      <w:r w:rsidRPr="000D7B7B">
        <w:rPr>
          <w:rFonts w:ascii="Arial" w:hAnsi="Arial" w:cs="Arial"/>
          <w:b/>
          <w:sz w:val="26"/>
          <w:szCs w:val="26"/>
        </w:rPr>
        <w:t>10</w:t>
      </w:r>
      <w:r w:rsidRPr="000D7B7B">
        <w:rPr>
          <w:rFonts w:ascii="Arial" w:hAnsi="Arial" w:cs="Arial"/>
          <w:b/>
          <w:sz w:val="26"/>
          <w:szCs w:val="26"/>
        </w:rPr>
        <w:tab/>
      </w:r>
      <w:r w:rsidR="00120FCE" w:rsidRPr="000D7B7B">
        <w:rPr>
          <w:rFonts w:ascii="Arial" w:hAnsi="Arial" w:cs="Arial"/>
          <w:b/>
          <w:sz w:val="26"/>
          <w:szCs w:val="26"/>
        </w:rPr>
        <w:t>Trial Period</w:t>
      </w:r>
    </w:p>
    <w:p w:rsidR="00120FCE" w:rsidRPr="000D7B7B" w:rsidRDefault="000D7B7B" w:rsidP="00120FCE">
      <w:pPr>
        <w:rPr>
          <w:rFonts w:ascii="Arial" w:hAnsi="Arial" w:cs="Arial"/>
          <w:sz w:val="26"/>
          <w:szCs w:val="26"/>
        </w:rPr>
      </w:pPr>
      <w:r>
        <w:rPr>
          <w:rFonts w:ascii="Arial" w:hAnsi="Arial" w:cs="Arial"/>
          <w:sz w:val="26"/>
          <w:szCs w:val="26"/>
        </w:rPr>
        <w:t>10.1</w:t>
      </w:r>
      <w:r>
        <w:rPr>
          <w:rFonts w:ascii="Arial" w:hAnsi="Arial" w:cs="Arial"/>
          <w:sz w:val="26"/>
          <w:szCs w:val="26"/>
        </w:rPr>
        <w:tab/>
      </w:r>
      <w:r w:rsidR="00120FCE" w:rsidRPr="000D7B7B">
        <w:rPr>
          <w:rFonts w:ascii="Arial" w:hAnsi="Arial" w:cs="Arial"/>
          <w:sz w:val="26"/>
          <w:szCs w:val="26"/>
        </w:rPr>
        <w:t>In order for an adequate assessment of the employee’s capacity to be made, an employer may employ a person under the provisions of this schedule for a Trial Period not exceeding 12 weeks, except that in some cases additional work adjustment time (not exceeding four weeks) may be needed.</w:t>
      </w:r>
    </w:p>
    <w:p w:rsidR="00120FCE" w:rsidRPr="000D7B7B" w:rsidRDefault="00120FCE" w:rsidP="00120FCE">
      <w:pPr>
        <w:rPr>
          <w:rFonts w:ascii="Arial" w:hAnsi="Arial" w:cs="Arial"/>
          <w:sz w:val="26"/>
          <w:szCs w:val="26"/>
        </w:rPr>
      </w:pPr>
    </w:p>
    <w:p w:rsidR="00120FCE" w:rsidRPr="000D7B7B" w:rsidRDefault="00120FCE" w:rsidP="00120FCE">
      <w:pPr>
        <w:autoSpaceDE w:val="0"/>
        <w:autoSpaceDN w:val="0"/>
        <w:adjustRightInd w:val="0"/>
        <w:rPr>
          <w:rFonts w:ascii="Arial" w:hAnsi="Arial" w:cs="Arial"/>
          <w:sz w:val="26"/>
          <w:szCs w:val="26"/>
        </w:rPr>
      </w:pPr>
      <w:r w:rsidRPr="000D7B7B">
        <w:rPr>
          <w:rFonts w:ascii="Arial" w:hAnsi="Arial" w:cs="Arial"/>
          <w:sz w:val="26"/>
          <w:szCs w:val="26"/>
        </w:rPr>
        <w:t>10.2</w:t>
      </w:r>
      <w:r w:rsidR="000D7B7B">
        <w:rPr>
          <w:rFonts w:ascii="Arial" w:hAnsi="Arial" w:cs="Arial"/>
          <w:sz w:val="26"/>
          <w:szCs w:val="26"/>
        </w:rPr>
        <w:tab/>
      </w:r>
      <w:r w:rsidRPr="000D7B7B">
        <w:rPr>
          <w:rFonts w:ascii="Arial" w:hAnsi="Arial" w:cs="Arial"/>
          <w:sz w:val="26"/>
          <w:szCs w:val="26"/>
        </w:rPr>
        <w:t>During that Trial Period the assessment of capacity will be undertaken and the percentage of the relevant minimum wage for a continuing employment relationship will be determined.</w:t>
      </w:r>
    </w:p>
    <w:p w:rsidR="00120FCE" w:rsidRPr="000D7B7B" w:rsidRDefault="00120FCE" w:rsidP="00120FCE">
      <w:pPr>
        <w:autoSpaceDE w:val="0"/>
        <w:autoSpaceDN w:val="0"/>
        <w:adjustRightInd w:val="0"/>
        <w:rPr>
          <w:rFonts w:ascii="Arial" w:hAnsi="Arial" w:cs="Arial"/>
          <w:sz w:val="26"/>
          <w:szCs w:val="26"/>
        </w:rPr>
      </w:pPr>
    </w:p>
    <w:p w:rsidR="00120FCE" w:rsidRPr="000D7B7B" w:rsidRDefault="000D7B7B" w:rsidP="00120FCE">
      <w:pPr>
        <w:autoSpaceDE w:val="0"/>
        <w:autoSpaceDN w:val="0"/>
        <w:adjustRightInd w:val="0"/>
        <w:rPr>
          <w:rFonts w:ascii="Arial" w:hAnsi="Arial" w:cs="Arial"/>
          <w:sz w:val="26"/>
          <w:szCs w:val="26"/>
        </w:rPr>
      </w:pPr>
      <w:r w:rsidRPr="000D7B7B">
        <w:rPr>
          <w:rFonts w:ascii="Arial" w:hAnsi="Arial" w:cs="Arial"/>
          <w:sz w:val="26"/>
          <w:szCs w:val="26"/>
        </w:rPr>
        <w:t>1</w:t>
      </w:r>
      <w:r>
        <w:rPr>
          <w:rFonts w:ascii="Arial" w:hAnsi="Arial" w:cs="Arial"/>
          <w:sz w:val="26"/>
          <w:szCs w:val="26"/>
        </w:rPr>
        <w:t>0.3</w:t>
      </w:r>
      <w:r>
        <w:rPr>
          <w:rFonts w:ascii="Arial" w:hAnsi="Arial" w:cs="Arial"/>
          <w:sz w:val="26"/>
          <w:szCs w:val="26"/>
        </w:rPr>
        <w:tab/>
      </w:r>
      <w:r w:rsidR="00120FCE" w:rsidRPr="000D7B7B">
        <w:rPr>
          <w:rFonts w:ascii="Arial" w:hAnsi="Arial" w:cs="Arial"/>
          <w:sz w:val="26"/>
          <w:szCs w:val="26"/>
        </w:rPr>
        <w:t>The minimum amount payable to the employee during the Trial Period must be no less than $8</w:t>
      </w:r>
      <w:r w:rsidR="00BC0323">
        <w:rPr>
          <w:rFonts w:ascii="Arial" w:hAnsi="Arial" w:cs="Arial"/>
          <w:sz w:val="26"/>
          <w:szCs w:val="26"/>
        </w:rPr>
        <w:t>2</w:t>
      </w:r>
      <w:r w:rsidR="00120FCE" w:rsidRPr="000D7B7B">
        <w:rPr>
          <w:rFonts w:ascii="Arial" w:hAnsi="Arial" w:cs="Arial"/>
          <w:sz w:val="26"/>
          <w:szCs w:val="26"/>
        </w:rPr>
        <w:t xml:space="preserve"> per week.</w:t>
      </w:r>
    </w:p>
    <w:p w:rsidR="00120FCE" w:rsidRPr="000D7B7B" w:rsidRDefault="00120FCE" w:rsidP="00120FCE">
      <w:pPr>
        <w:autoSpaceDE w:val="0"/>
        <w:autoSpaceDN w:val="0"/>
        <w:adjustRightInd w:val="0"/>
        <w:rPr>
          <w:rFonts w:ascii="Arial" w:hAnsi="Arial" w:cs="Arial"/>
          <w:sz w:val="26"/>
          <w:szCs w:val="26"/>
        </w:rPr>
      </w:pPr>
    </w:p>
    <w:p w:rsidR="00120FCE" w:rsidRPr="000D7B7B" w:rsidRDefault="000D7B7B" w:rsidP="00120FCE">
      <w:pPr>
        <w:autoSpaceDE w:val="0"/>
        <w:autoSpaceDN w:val="0"/>
        <w:adjustRightInd w:val="0"/>
        <w:rPr>
          <w:rFonts w:ascii="Arial" w:hAnsi="Arial" w:cs="Arial"/>
          <w:sz w:val="26"/>
          <w:szCs w:val="26"/>
        </w:rPr>
      </w:pPr>
      <w:r>
        <w:rPr>
          <w:rFonts w:ascii="Arial" w:hAnsi="Arial" w:cs="Arial"/>
          <w:sz w:val="26"/>
          <w:szCs w:val="26"/>
        </w:rPr>
        <w:t>10.4</w:t>
      </w:r>
      <w:r>
        <w:rPr>
          <w:rFonts w:ascii="Arial" w:hAnsi="Arial" w:cs="Arial"/>
          <w:sz w:val="26"/>
          <w:szCs w:val="26"/>
        </w:rPr>
        <w:tab/>
      </w:r>
      <w:r w:rsidR="00120FCE" w:rsidRPr="000D7B7B">
        <w:rPr>
          <w:rFonts w:ascii="Arial" w:hAnsi="Arial" w:cs="Arial"/>
          <w:sz w:val="26"/>
          <w:szCs w:val="26"/>
        </w:rPr>
        <w:t>Work trials should include induction or training as appropriate to the job being trialled.</w:t>
      </w:r>
    </w:p>
    <w:p w:rsidR="00120FCE" w:rsidRPr="000D7B7B" w:rsidRDefault="00120FCE" w:rsidP="00120FCE">
      <w:pPr>
        <w:autoSpaceDE w:val="0"/>
        <w:autoSpaceDN w:val="0"/>
        <w:adjustRightInd w:val="0"/>
        <w:rPr>
          <w:rFonts w:ascii="Arial" w:hAnsi="Arial" w:cs="Arial"/>
          <w:sz w:val="26"/>
          <w:szCs w:val="26"/>
        </w:rPr>
      </w:pPr>
    </w:p>
    <w:p w:rsidR="00120FCE" w:rsidRPr="000D7B7B" w:rsidRDefault="000D7B7B" w:rsidP="00120FCE">
      <w:pPr>
        <w:rPr>
          <w:rFonts w:ascii="Arial" w:hAnsi="Arial" w:cs="Arial"/>
          <w:sz w:val="26"/>
          <w:szCs w:val="26"/>
        </w:rPr>
      </w:pPr>
      <w:r>
        <w:rPr>
          <w:rFonts w:ascii="Arial" w:hAnsi="Arial" w:cs="Arial"/>
          <w:sz w:val="26"/>
          <w:szCs w:val="26"/>
        </w:rPr>
        <w:lastRenderedPageBreak/>
        <w:t>10.5</w:t>
      </w:r>
      <w:r>
        <w:rPr>
          <w:rFonts w:ascii="Arial" w:hAnsi="Arial" w:cs="Arial"/>
          <w:sz w:val="26"/>
          <w:szCs w:val="26"/>
        </w:rPr>
        <w:tab/>
      </w:r>
      <w:r w:rsidR="00120FCE" w:rsidRPr="000D7B7B">
        <w:rPr>
          <w:rFonts w:ascii="Arial" w:hAnsi="Arial" w:cs="Arial"/>
          <w:sz w:val="26"/>
          <w:szCs w:val="26"/>
        </w:rPr>
        <w:t>Where the employer and employee wish to establish a continuing employment relationship following the completion of the Trial Period, a further contract of employment will be entered into based on the out</w:t>
      </w:r>
      <w:r w:rsidRPr="000D7B7B">
        <w:rPr>
          <w:rFonts w:ascii="Arial" w:hAnsi="Arial" w:cs="Arial"/>
          <w:sz w:val="26"/>
          <w:szCs w:val="26"/>
        </w:rPr>
        <w:t xml:space="preserve">come of assessment under clause </w:t>
      </w:r>
      <w:r w:rsidR="00120FCE" w:rsidRPr="000D7B7B">
        <w:rPr>
          <w:rFonts w:ascii="Arial" w:hAnsi="Arial" w:cs="Arial"/>
          <w:sz w:val="26"/>
          <w:szCs w:val="26"/>
        </w:rPr>
        <w:t>5.</w:t>
      </w:r>
    </w:p>
    <w:p w:rsidR="000D7B7B" w:rsidRDefault="000D7B7B">
      <w:pPr>
        <w:rPr>
          <w:rFonts w:ascii="Arial" w:hAnsi="Arial" w:cs="Arial"/>
          <w:bCs/>
          <w:kern w:val="32"/>
          <w:sz w:val="32"/>
          <w:szCs w:val="32"/>
        </w:rPr>
      </w:pPr>
      <w:r>
        <w:rPr>
          <w:rFonts w:ascii="Arial" w:hAnsi="Arial" w:cs="Arial"/>
          <w:bCs/>
          <w:kern w:val="32"/>
          <w:sz w:val="32"/>
          <w:szCs w:val="32"/>
        </w:rPr>
        <w:br w:type="page"/>
      </w:r>
    </w:p>
    <w:p w:rsidR="000D7B7B" w:rsidRPr="00D53802" w:rsidRDefault="000D7B7B" w:rsidP="000D7B7B">
      <w:pPr>
        <w:pStyle w:val="Heading1"/>
      </w:pPr>
      <w:bookmarkStart w:id="688" w:name="_Toc466023178"/>
      <w:r>
        <w:lastRenderedPageBreak/>
        <w:t>ATTACHMENT 5</w:t>
      </w:r>
      <w:r w:rsidRPr="00D53802">
        <w:t xml:space="preserve"> – KEY TERMS</w:t>
      </w:r>
      <w:bookmarkEnd w:id="688"/>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6"/>
        <w:gridCol w:w="6795"/>
      </w:tblGrid>
      <w:tr w:rsidR="000D7B7B" w:rsidRPr="00D53802" w:rsidTr="006E0FAB">
        <w:tc>
          <w:tcPr>
            <w:tcW w:w="2206"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Agreement</w:t>
            </w:r>
          </w:p>
        </w:tc>
        <w:tc>
          <w:tcPr>
            <w:tcW w:w="6795" w:type="dxa"/>
          </w:tcPr>
          <w:p w:rsidR="000D7B7B" w:rsidRPr="00D53802" w:rsidRDefault="000D7B7B" w:rsidP="00BF7466">
            <w:pPr>
              <w:spacing w:before="120" w:after="120"/>
              <w:rPr>
                <w:rFonts w:ascii="Arial" w:hAnsi="Arial" w:cs="Arial"/>
                <w:sz w:val="26"/>
                <w:szCs w:val="26"/>
              </w:rPr>
            </w:pPr>
            <w:r w:rsidRPr="00D53802">
              <w:rPr>
                <w:rFonts w:ascii="Arial" w:hAnsi="Arial" w:cs="Arial"/>
                <w:sz w:val="26"/>
                <w:szCs w:val="26"/>
              </w:rPr>
              <w:t xml:space="preserve">The Office of the Inspector-General of Intelligence and Security Enterprise Agreement </w:t>
            </w:r>
            <w:r>
              <w:rPr>
                <w:rFonts w:ascii="Arial" w:hAnsi="Arial" w:cs="Arial"/>
                <w:sz w:val="26"/>
                <w:szCs w:val="26"/>
              </w:rPr>
              <w:t>–2016-</w:t>
            </w:r>
            <w:r w:rsidR="00BF7466">
              <w:rPr>
                <w:rFonts w:ascii="Arial" w:hAnsi="Arial" w:cs="Arial"/>
                <w:sz w:val="26"/>
                <w:szCs w:val="26"/>
              </w:rPr>
              <w:t>2019</w:t>
            </w:r>
            <w:r w:rsidRPr="00D53802">
              <w:rPr>
                <w:rFonts w:ascii="Arial" w:hAnsi="Arial" w:cs="Arial"/>
                <w:sz w:val="26"/>
                <w:szCs w:val="26"/>
              </w:rPr>
              <w:t>.</w:t>
            </w:r>
          </w:p>
        </w:tc>
      </w:tr>
      <w:tr w:rsidR="000D7B7B" w:rsidRPr="00D53802" w:rsidTr="006E0FAB">
        <w:tc>
          <w:tcPr>
            <w:tcW w:w="2206"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APS</w:t>
            </w:r>
          </w:p>
        </w:tc>
        <w:tc>
          <w:tcPr>
            <w:tcW w:w="6795"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The Australian Public Service.</w:t>
            </w:r>
          </w:p>
        </w:tc>
      </w:tr>
      <w:tr w:rsidR="000D7B7B" w:rsidRPr="00D53802" w:rsidTr="006E0FAB">
        <w:tc>
          <w:tcPr>
            <w:tcW w:w="2206"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Base rate of pay</w:t>
            </w:r>
          </w:p>
        </w:tc>
        <w:tc>
          <w:tcPr>
            <w:tcW w:w="6795"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A rate of pay for a period worked that does not include loadings, monetary allowance or any other similar separately identifiable entitlements.</w:t>
            </w:r>
          </w:p>
        </w:tc>
      </w:tr>
      <w:tr w:rsidR="000D7B7B" w:rsidRPr="00D53802" w:rsidTr="006E0FAB">
        <w:tc>
          <w:tcPr>
            <w:tcW w:w="2206"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Excess Employee</w:t>
            </w:r>
          </w:p>
        </w:tc>
        <w:tc>
          <w:tcPr>
            <w:tcW w:w="6795"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An employee who is excess to the requirements of the department if the Inspector-General determines:</w:t>
            </w:r>
          </w:p>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 the employee is included in a class of employees employed by OIGIS, and there are more employees in the class than is necessary for the efficient and economical working of OIGIS;</w:t>
            </w:r>
          </w:p>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 the services of the employee cannot be effectively used</w:t>
            </w:r>
            <w:r>
              <w:rPr>
                <w:rFonts w:ascii="Arial" w:hAnsi="Arial" w:cs="Arial"/>
                <w:sz w:val="26"/>
                <w:szCs w:val="26"/>
              </w:rPr>
              <w:t xml:space="preserve"> </w:t>
            </w:r>
            <w:r w:rsidRPr="00D53802">
              <w:rPr>
                <w:rFonts w:ascii="Arial" w:hAnsi="Arial" w:cs="Arial"/>
                <w:sz w:val="26"/>
                <w:szCs w:val="26"/>
              </w:rPr>
              <w:t>because of technological or other changes in the work methods, or changes in the nature, extent or organisation of the functions of OIGIS; or</w:t>
            </w:r>
          </w:p>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 xml:space="preserve">• </w:t>
            </w:r>
            <w:proofErr w:type="gramStart"/>
            <w:r w:rsidRPr="00D53802">
              <w:rPr>
                <w:rFonts w:ascii="Arial" w:hAnsi="Arial" w:cs="Arial"/>
                <w:sz w:val="26"/>
                <w:szCs w:val="26"/>
              </w:rPr>
              <w:t>the</w:t>
            </w:r>
            <w:proofErr w:type="gramEnd"/>
            <w:r w:rsidRPr="00D53802">
              <w:rPr>
                <w:rFonts w:ascii="Arial" w:hAnsi="Arial" w:cs="Arial"/>
                <w:sz w:val="26"/>
                <w:szCs w:val="26"/>
              </w:rPr>
              <w:t xml:space="preserve"> duties usually performed by the employee are to be performed by the employee at a different locality, and the employee is not willing to perform duties at that locality.</w:t>
            </w:r>
          </w:p>
        </w:tc>
      </w:tr>
      <w:tr w:rsidR="000D7B7B" w:rsidRPr="00D53802" w:rsidTr="006E0FAB">
        <w:tc>
          <w:tcPr>
            <w:tcW w:w="2206" w:type="dxa"/>
          </w:tcPr>
          <w:p w:rsidR="000D7B7B" w:rsidRPr="00D53802" w:rsidRDefault="000D7B7B" w:rsidP="006E0FAB">
            <w:pPr>
              <w:spacing w:before="120" w:after="120"/>
              <w:rPr>
                <w:rFonts w:ascii="Arial" w:hAnsi="Arial" w:cs="Arial"/>
                <w:sz w:val="26"/>
                <w:szCs w:val="26"/>
              </w:rPr>
            </w:pPr>
            <w:r>
              <w:rPr>
                <w:rFonts w:ascii="Arial" w:hAnsi="Arial" w:cs="Arial"/>
                <w:sz w:val="26"/>
                <w:szCs w:val="26"/>
              </w:rPr>
              <w:t>Immediate family</w:t>
            </w:r>
          </w:p>
        </w:tc>
        <w:tc>
          <w:tcPr>
            <w:tcW w:w="6795" w:type="dxa"/>
          </w:tcPr>
          <w:p w:rsidR="000D7B7B" w:rsidRPr="004214E6" w:rsidRDefault="000D7B7B" w:rsidP="006E0FAB">
            <w:pPr>
              <w:pStyle w:val="definition"/>
              <w:rPr>
                <w:rFonts w:ascii="Arial" w:hAnsi="Arial" w:cs="Arial"/>
                <w:sz w:val="26"/>
                <w:szCs w:val="26"/>
              </w:rPr>
            </w:pPr>
            <w:r w:rsidRPr="004214E6">
              <w:rPr>
                <w:rFonts w:ascii="Arial" w:hAnsi="Arial" w:cs="Arial"/>
                <w:sz w:val="26"/>
                <w:szCs w:val="26"/>
              </w:rPr>
              <w:t>immediate family means:</w:t>
            </w:r>
          </w:p>
          <w:p w:rsidR="000D7B7B" w:rsidRDefault="000D7B7B" w:rsidP="006E0FAB">
            <w:pPr>
              <w:pStyle w:val="paragraph"/>
              <w:rPr>
                <w:rFonts w:ascii="Arial" w:hAnsi="Arial" w:cs="Arial"/>
                <w:sz w:val="26"/>
                <w:szCs w:val="26"/>
              </w:rPr>
            </w:pPr>
            <w:r>
              <w:rPr>
                <w:rFonts w:ascii="Arial" w:hAnsi="Arial" w:cs="Arial"/>
                <w:sz w:val="26"/>
                <w:szCs w:val="26"/>
              </w:rPr>
              <w:t>(a</w:t>
            </w:r>
            <w:r w:rsidRPr="004214E6">
              <w:rPr>
                <w:rFonts w:ascii="Arial" w:hAnsi="Arial" w:cs="Arial"/>
                <w:sz w:val="26"/>
                <w:szCs w:val="26"/>
              </w:rPr>
              <w:t xml:space="preserve">) </w:t>
            </w:r>
            <w:r w:rsidRPr="00FF7245">
              <w:rPr>
                <w:rFonts w:ascii="Arial" w:hAnsi="Arial" w:cs="Arial"/>
                <w:sz w:val="26"/>
                <w:szCs w:val="26"/>
              </w:rPr>
              <w:t xml:space="preserve">is related </w:t>
            </w:r>
            <w:r>
              <w:rPr>
                <w:rFonts w:ascii="Arial" w:hAnsi="Arial" w:cs="Arial"/>
                <w:sz w:val="26"/>
                <w:szCs w:val="26"/>
              </w:rPr>
              <w:t>by blood or by marriage to the e</w:t>
            </w:r>
            <w:r w:rsidRPr="00FF7245">
              <w:rPr>
                <w:rFonts w:ascii="Arial" w:hAnsi="Arial" w:cs="Arial"/>
                <w:sz w:val="26"/>
                <w:szCs w:val="26"/>
              </w:rPr>
              <w:t>mployee;</w:t>
            </w:r>
          </w:p>
          <w:p w:rsidR="000D7B7B" w:rsidRPr="004214E6" w:rsidRDefault="000D7B7B" w:rsidP="006E0FAB">
            <w:pPr>
              <w:pStyle w:val="paragraph"/>
              <w:rPr>
                <w:rFonts w:ascii="Arial" w:hAnsi="Arial" w:cs="Arial"/>
                <w:sz w:val="26"/>
                <w:szCs w:val="26"/>
              </w:rPr>
            </w:pPr>
            <w:r>
              <w:rPr>
                <w:rFonts w:ascii="Arial" w:hAnsi="Arial" w:cs="Arial"/>
                <w:sz w:val="26"/>
                <w:szCs w:val="26"/>
              </w:rPr>
              <w:t>(b</w:t>
            </w:r>
            <w:r w:rsidRPr="004214E6">
              <w:rPr>
                <w:rFonts w:ascii="Arial" w:hAnsi="Arial" w:cs="Arial"/>
                <w:sz w:val="26"/>
                <w:szCs w:val="26"/>
              </w:rPr>
              <w:t xml:space="preserve">) </w:t>
            </w:r>
            <w:r w:rsidRPr="00FF7245">
              <w:rPr>
                <w:rFonts w:ascii="Arial" w:hAnsi="Arial" w:cs="Arial"/>
                <w:sz w:val="26"/>
                <w:szCs w:val="26"/>
              </w:rPr>
              <w:t>is a de facto spouse, former spouse or former de facto spouse</w:t>
            </w:r>
            <w:r w:rsidRPr="004214E6">
              <w:rPr>
                <w:rFonts w:ascii="Arial" w:hAnsi="Arial" w:cs="Arial"/>
                <w:sz w:val="26"/>
                <w:szCs w:val="26"/>
              </w:rPr>
              <w:t>, child, parent, grandparent, grandchild or sibling of the employee; or</w:t>
            </w:r>
          </w:p>
          <w:p w:rsidR="000D7B7B" w:rsidRPr="00026B77" w:rsidRDefault="000D7B7B" w:rsidP="006E0FAB">
            <w:pPr>
              <w:pStyle w:val="paragraph"/>
              <w:rPr>
                <w:rFonts w:ascii="Helvetica Neue" w:hAnsi="Helvetica Neue"/>
                <w:sz w:val="19"/>
                <w:szCs w:val="19"/>
              </w:rPr>
            </w:pPr>
            <w:r>
              <w:rPr>
                <w:rFonts w:ascii="Arial" w:hAnsi="Arial" w:cs="Arial"/>
                <w:sz w:val="26"/>
                <w:szCs w:val="26"/>
              </w:rPr>
              <w:t>(c</w:t>
            </w:r>
            <w:r w:rsidRPr="004214E6">
              <w:rPr>
                <w:rFonts w:ascii="Arial" w:hAnsi="Arial" w:cs="Arial"/>
                <w:sz w:val="26"/>
                <w:szCs w:val="26"/>
              </w:rPr>
              <w:t xml:space="preserve">) </w:t>
            </w:r>
            <w:proofErr w:type="gramStart"/>
            <w:r w:rsidRPr="004214E6">
              <w:rPr>
                <w:rFonts w:ascii="Arial" w:hAnsi="Arial" w:cs="Arial"/>
                <w:sz w:val="26"/>
                <w:szCs w:val="26"/>
              </w:rPr>
              <w:t>a</w:t>
            </w:r>
            <w:proofErr w:type="gramEnd"/>
            <w:r w:rsidRPr="004214E6">
              <w:rPr>
                <w:rFonts w:ascii="Arial" w:hAnsi="Arial" w:cs="Arial"/>
                <w:sz w:val="26"/>
                <w:szCs w:val="26"/>
              </w:rPr>
              <w:t xml:space="preserve"> child, parent, grandparent, grandchild or sibling of a spouse or de facto partner of the employee.</w:t>
            </w:r>
          </w:p>
        </w:tc>
      </w:tr>
      <w:tr w:rsidR="000D7B7B" w:rsidRPr="00D53802" w:rsidTr="006E0FAB">
        <w:tc>
          <w:tcPr>
            <w:tcW w:w="2206"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Inspector-General</w:t>
            </w:r>
          </w:p>
        </w:tc>
        <w:tc>
          <w:tcPr>
            <w:tcW w:w="6795"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The Inspector-General of Intelligence and Security</w:t>
            </w:r>
            <w:r>
              <w:rPr>
                <w:rFonts w:ascii="Arial" w:hAnsi="Arial" w:cs="Arial"/>
                <w:sz w:val="26"/>
                <w:szCs w:val="26"/>
              </w:rPr>
              <w:t>.</w:t>
            </w:r>
          </w:p>
        </w:tc>
      </w:tr>
      <w:tr w:rsidR="000D7B7B" w:rsidRPr="00D53802" w:rsidTr="006E0FAB">
        <w:tc>
          <w:tcPr>
            <w:tcW w:w="2206"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Non-ongoing employee</w:t>
            </w:r>
          </w:p>
        </w:tc>
        <w:tc>
          <w:tcPr>
            <w:tcW w:w="6795"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An employee engaged for a specific period, the duration of a specified task or duties that are irregular or intermittent, as defined by the Public Service Act.</w:t>
            </w:r>
          </w:p>
        </w:tc>
      </w:tr>
      <w:tr w:rsidR="000D7B7B" w:rsidRPr="00D53802" w:rsidTr="006E0FAB">
        <w:tc>
          <w:tcPr>
            <w:tcW w:w="2206"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OIGIS</w:t>
            </w:r>
          </w:p>
        </w:tc>
        <w:tc>
          <w:tcPr>
            <w:tcW w:w="6795"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The Office of the Inspector-General of Intelligence and Security</w:t>
            </w:r>
            <w:r>
              <w:rPr>
                <w:rFonts w:ascii="Arial" w:hAnsi="Arial" w:cs="Arial"/>
                <w:sz w:val="26"/>
                <w:szCs w:val="26"/>
              </w:rPr>
              <w:t>.</w:t>
            </w:r>
          </w:p>
        </w:tc>
      </w:tr>
      <w:tr w:rsidR="000D7B7B" w:rsidRPr="00D53802" w:rsidTr="006E0FAB">
        <w:tc>
          <w:tcPr>
            <w:tcW w:w="2206"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 xml:space="preserve">Ongoing </w:t>
            </w:r>
            <w:r w:rsidRPr="00D53802">
              <w:rPr>
                <w:rFonts w:ascii="Arial" w:hAnsi="Arial" w:cs="Arial"/>
                <w:sz w:val="26"/>
                <w:szCs w:val="26"/>
              </w:rPr>
              <w:lastRenderedPageBreak/>
              <w:t>employee</w:t>
            </w:r>
          </w:p>
        </w:tc>
        <w:tc>
          <w:tcPr>
            <w:tcW w:w="6795"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lastRenderedPageBreak/>
              <w:t>An employee engaged under paragraph 22(2</w:t>
            </w:r>
            <w:proofErr w:type="gramStart"/>
            <w:r w:rsidRPr="00D53802">
              <w:rPr>
                <w:rFonts w:ascii="Arial" w:hAnsi="Arial" w:cs="Arial"/>
                <w:sz w:val="26"/>
                <w:szCs w:val="26"/>
              </w:rPr>
              <w:t>)(</w:t>
            </w:r>
            <w:proofErr w:type="gramEnd"/>
            <w:r w:rsidRPr="00D53802">
              <w:rPr>
                <w:rFonts w:ascii="Arial" w:hAnsi="Arial" w:cs="Arial"/>
                <w:sz w:val="26"/>
                <w:szCs w:val="26"/>
              </w:rPr>
              <w:t xml:space="preserve">a) of the </w:t>
            </w:r>
            <w:r w:rsidRPr="00D53802">
              <w:rPr>
                <w:rFonts w:ascii="Arial" w:hAnsi="Arial" w:cs="Arial"/>
                <w:sz w:val="26"/>
                <w:szCs w:val="26"/>
              </w:rPr>
              <w:lastRenderedPageBreak/>
              <w:t>Public Service Act.</w:t>
            </w:r>
          </w:p>
        </w:tc>
      </w:tr>
      <w:tr w:rsidR="000D7B7B" w:rsidRPr="00D53802" w:rsidTr="006E0FAB">
        <w:tc>
          <w:tcPr>
            <w:tcW w:w="2206"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lastRenderedPageBreak/>
              <w:t>Salary</w:t>
            </w:r>
          </w:p>
        </w:tc>
        <w:tc>
          <w:tcPr>
            <w:tcW w:w="6795"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The employee’s annual rate of pay under this Agreement set in accordance with Attachment 1 of this Agreement.</w:t>
            </w:r>
          </w:p>
        </w:tc>
      </w:tr>
      <w:tr w:rsidR="000D7B7B" w:rsidRPr="00D53802" w:rsidTr="006E0FAB">
        <w:trPr>
          <w:trHeight w:val="608"/>
        </w:trPr>
        <w:tc>
          <w:tcPr>
            <w:tcW w:w="2206"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Substantive</w:t>
            </w:r>
          </w:p>
        </w:tc>
        <w:tc>
          <w:tcPr>
            <w:tcW w:w="6795" w:type="dxa"/>
          </w:tcPr>
          <w:p w:rsidR="000D7B7B" w:rsidRPr="00D53802" w:rsidRDefault="000D7B7B" w:rsidP="006E0FAB">
            <w:pPr>
              <w:spacing w:before="120" w:after="120"/>
              <w:rPr>
                <w:rFonts w:ascii="Arial" w:hAnsi="Arial" w:cs="Arial"/>
                <w:sz w:val="26"/>
                <w:szCs w:val="26"/>
              </w:rPr>
            </w:pPr>
            <w:r w:rsidRPr="00D53802">
              <w:rPr>
                <w:rFonts w:ascii="Arial" w:hAnsi="Arial" w:cs="Arial"/>
                <w:sz w:val="26"/>
                <w:szCs w:val="26"/>
              </w:rPr>
              <w:t>An employee’s permanent classification level.</w:t>
            </w:r>
          </w:p>
        </w:tc>
      </w:tr>
    </w:tbl>
    <w:p w:rsidR="00120FCE" w:rsidRPr="000D7B7B" w:rsidRDefault="00120FCE" w:rsidP="00120FCE">
      <w:pPr>
        <w:rPr>
          <w:rFonts w:ascii="Arial" w:hAnsi="Arial" w:cs="Arial"/>
          <w:b/>
          <w:bCs/>
          <w:kern w:val="32"/>
          <w:sz w:val="32"/>
          <w:szCs w:val="32"/>
        </w:rPr>
      </w:pPr>
    </w:p>
    <w:sectPr w:rsidR="00120FCE" w:rsidRPr="000D7B7B" w:rsidSect="00AF1BAE">
      <w:headerReference w:type="even" r:id="rId26"/>
      <w:headerReference w:type="default" r:id="rId27"/>
      <w:headerReference w:type="first" r:id="rId28"/>
      <w:footerReference w:type="first" r:id="rId29"/>
      <w:pgSz w:w="11906" w:h="16838" w:code="9"/>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627" w:rsidRDefault="00CD5627">
      <w:r>
        <w:separator/>
      </w:r>
    </w:p>
  </w:endnote>
  <w:endnote w:type="continuationSeparator" w:id="0">
    <w:p w:rsidR="00CD5627" w:rsidRDefault="00CD5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Default="00CD5627">
    <w:pPr>
      <w:pStyle w:val="Footer"/>
      <w:pBdr>
        <w:bottom w:val="single" w:sz="12" w:space="1" w:color="auto"/>
      </w:pBdr>
    </w:pPr>
  </w:p>
  <w:p w:rsidR="00CD5627" w:rsidRDefault="00CD5627">
    <w:pPr>
      <w:pStyle w:val="Footer"/>
      <w:rPr>
        <w:sz w:val="16"/>
        <w:szCs w:val="16"/>
      </w:rPr>
    </w:pPr>
    <w:r>
      <w:rPr>
        <w:sz w:val="16"/>
        <w:szCs w:val="16"/>
      </w:rPr>
      <w:t>OIGIS ENTERPRISE AGREEMENT 2008 – 2011</w:t>
    </w:r>
  </w:p>
  <w:p w:rsidR="00CD5627" w:rsidRDefault="00CD5627">
    <w:pPr>
      <w:pStyle w:val="Footer"/>
      <w:jc w:val="right"/>
      <w:rPr>
        <w:sz w:val="20"/>
        <w:szCs w:val="20"/>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Pr="00B22470" w:rsidRDefault="00CD5627">
    <w:pPr>
      <w:pStyle w:val="Footer"/>
      <w:pBdr>
        <w:bottom w:val="single" w:sz="12" w:space="1" w:color="auto"/>
      </w:pBdr>
      <w:rPr>
        <w:rFonts w:ascii="Arial" w:hAnsi="Arial" w:cs="Arial"/>
      </w:rPr>
    </w:pPr>
  </w:p>
  <w:p w:rsidR="00CD5627" w:rsidRPr="00B22470" w:rsidRDefault="00CD5627">
    <w:pPr>
      <w:pStyle w:val="Footer"/>
      <w:rPr>
        <w:rFonts w:ascii="Arial" w:hAnsi="Arial" w:cs="Arial"/>
        <w:sz w:val="16"/>
        <w:szCs w:val="16"/>
      </w:rPr>
    </w:pPr>
    <w:r w:rsidRPr="00B22470">
      <w:rPr>
        <w:rFonts w:ascii="Arial" w:hAnsi="Arial" w:cs="Arial"/>
        <w:sz w:val="16"/>
        <w:szCs w:val="16"/>
      </w:rPr>
      <w:t>OIGIS ENTERPRISE AGREEMENT 2016 – 201</w:t>
    </w:r>
    <w:r>
      <w:rPr>
        <w:rFonts w:ascii="Arial" w:hAnsi="Arial" w:cs="Arial"/>
        <w:sz w:val="16"/>
        <w:szCs w:val="16"/>
      </w:rPr>
      <w:t>9</w:t>
    </w:r>
    <w:r w:rsidRPr="00B22470">
      <w:rPr>
        <w:rFonts w:ascii="Arial" w:hAnsi="Arial" w:cs="Arial"/>
        <w:sz w:val="16"/>
        <w:szCs w:val="16"/>
      </w:rPr>
      <w:t xml:space="preserve"> </w:t>
    </w:r>
  </w:p>
  <w:p w:rsidR="00CD5627" w:rsidRPr="00B22470" w:rsidRDefault="00CD5627">
    <w:pPr>
      <w:pStyle w:val="Footer"/>
      <w:jc w:val="right"/>
      <w:rPr>
        <w:rFonts w:ascii="Arial" w:hAnsi="Arial" w:cs="Arial"/>
        <w:sz w:val="20"/>
        <w:szCs w:val="20"/>
      </w:rPr>
    </w:pPr>
    <w:r w:rsidRPr="00B22470">
      <w:rPr>
        <w:rStyle w:val="PageNumber"/>
        <w:rFonts w:ascii="Arial" w:hAnsi="Arial" w:cs="Arial"/>
      </w:rPr>
      <w:fldChar w:fldCharType="begin"/>
    </w:r>
    <w:r w:rsidRPr="00B22470">
      <w:rPr>
        <w:rStyle w:val="PageNumber"/>
        <w:rFonts w:ascii="Arial" w:hAnsi="Arial" w:cs="Arial"/>
      </w:rPr>
      <w:instrText xml:space="preserve"> PAGE </w:instrText>
    </w:r>
    <w:r w:rsidRPr="00B22470">
      <w:rPr>
        <w:rStyle w:val="PageNumber"/>
        <w:rFonts w:ascii="Arial" w:hAnsi="Arial" w:cs="Arial"/>
      </w:rPr>
      <w:fldChar w:fldCharType="separate"/>
    </w:r>
    <w:r w:rsidR="006B6EAD">
      <w:rPr>
        <w:rStyle w:val="PageNumber"/>
        <w:rFonts w:ascii="Arial" w:hAnsi="Arial" w:cs="Arial"/>
        <w:noProof/>
      </w:rPr>
      <w:t>i</w:t>
    </w:r>
    <w:r w:rsidRPr="00B22470">
      <w:rPr>
        <w:rStyle w:val="PageNumbe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Pr="00B22470" w:rsidRDefault="00CD5627">
    <w:pPr>
      <w:pStyle w:val="Footer"/>
      <w:pBdr>
        <w:bottom w:val="single" w:sz="12" w:space="1" w:color="auto"/>
      </w:pBdr>
      <w:rPr>
        <w:rFonts w:ascii="Arial" w:hAnsi="Arial" w:cs="Arial"/>
      </w:rPr>
    </w:pPr>
  </w:p>
  <w:p w:rsidR="00CD5627" w:rsidRPr="00B22470" w:rsidRDefault="00CD5627">
    <w:pPr>
      <w:pStyle w:val="Footer"/>
      <w:rPr>
        <w:rFonts w:ascii="Arial" w:hAnsi="Arial" w:cs="Arial"/>
        <w:sz w:val="16"/>
        <w:szCs w:val="16"/>
      </w:rPr>
    </w:pPr>
    <w:r w:rsidRPr="00B22470">
      <w:rPr>
        <w:rFonts w:ascii="Arial" w:hAnsi="Arial" w:cs="Arial"/>
        <w:sz w:val="16"/>
        <w:szCs w:val="16"/>
      </w:rPr>
      <w:t>OIGIS COLLECTIVE AGREEMENT 2016 – 201</w:t>
    </w:r>
    <w:r>
      <w:rPr>
        <w:rFonts w:ascii="Arial" w:hAnsi="Arial" w:cs="Arial"/>
        <w:sz w:val="16"/>
        <w:szCs w:val="16"/>
      </w:rPr>
      <w:t>9</w:t>
    </w:r>
    <w:r w:rsidRPr="00B22470">
      <w:rPr>
        <w:rFonts w:ascii="Arial" w:hAnsi="Arial" w:cs="Arial"/>
        <w:sz w:val="16"/>
        <w:szCs w:val="16"/>
      </w:rPr>
      <w:t xml:space="preserve"> </w:t>
    </w:r>
  </w:p>
  <w:p w:rsidR="00CD5627" w:rsidRPr="00B22470" w:rsidRDefault="00CD5627">
    <w:pPr>
      <w:pStyle w:val="Footer"/>
      <w:jc w:val="right"/>
      <w:rPr>
        <w:rFonts w:ascii="Arial" w:hAnsi="Arial" w:cs="Arial"/>
        <w:sz w:val="20"/>
        <w:szCs w:val="20"/>
      </w:rPr>
    </w:pPr>
    <w:r w:rsidRPr="00B22470">
      <w:rPr>
        <w:rStyle w:val="PageNumber"/>
        <w:rFonts w:ascii="Arial" w:hAnsi="Arial" w:cs="Arial"/>
      </w:rPr>
      <w:fldChar w:fldCharType="begin"/>
    </w:r>
    <w:r w:rsidRPr="00B22470">
      <w:rPr>
        <w:rStyle w:val="PageNumber"/>
        <w:rFonts w:ascii="Arial" w:hAnsi="Arial" w:cs="Arial"/>
      </w:rPr>
      <w:instrText xml:space="preserve"> PAGE </w:instrText>
    </w:r>
    <w:r w:rsidRPr="00B22470">
      <w:rPr>
        <w:rStyle w:val="PageNumber"/>
        <w:rFonts w:ascii="Arial" w:hAnsi="Arial" w:cs="Arial"/>
      </w:rPr>
      <w:fldChar w:fldCharType="separate"/>
    </w:r>
    <w:r w:rsidR="006B6EAD">
      <w:rPr>
        <w:rStyle w:val="PageNumber"/>
        <w:rFonts w:ascii="Arial" w:hAnsi="Arial" w:cs="Arial"/>
        <w:noProof/>
      </w:rPr>
      <w:t>ii</w:t>
    </w:r>
    <w:r w:rsidRPr="00B22470">
      <w:rPr>
        <w:rStyle w:val="PageNumber"/>
        <w:rFonts w:ascii="Arial" w:hAnsi="Arial" w:cs="Arial"/>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Pr="00B22470" w:rsidRDefault="00CD5627">
    <w:pPr>
      <w:pStyle w:val="Footer"/>
      <w:pBdr>
        <w:bottom w:val="single" w:sz="12" w:space="1" w:color="auto"/>
      </w:pBdr>
      <w:rPr>
        <w:rFonts w:ascii="Arial" w:hAnsi="Arial" w:cs="Arial"/>
      </w:rPr>
    </w:pPr>
  </w:p>
  <w:p w:rsidR="00CD5627" w:rsidRPr="00B22470" w:rsidRDefault="00CD5627">
    <w:pPr>
      <w:pStyle w:val="Footer"/>
      <w:rPr>
        <w:rFonts w:ascii="Arial" w:hAnsi="Arial" w:cs="Arial"/>
        <w:sz w:val="16"/>
        <w:szCs w:val="16"/>
      </w:rPr>
    </w:pPr>
    <w:r w:rsidRPr="00B22470">
      <w:rPr>
        <w:rFonts w:ascii="Arial" w:hAnsi="Arial" w:cs="Arial"/>
        <w:sz w:val="16"/>
        <w:szCs w:val="16"/>
      </w:rPr>
      <w:t>OIGIS ENTERPRISE AGREEMENT 2016 – 201</w:t>
    </w:r>
    <w:r>
      <w:rPr>
        <w:rFonts w:ascii="Arial" w:hAnsi="Arial" w:cs="Arial"/>
        <w:sz w:val="16"/>
        <w:szCs w:val="16"/>
      </w:rPr>
      <w:t>9</w:t>
    </w:r>
  </w:p>
  <w:p w:rsidR="00CD5627" w:rsidRPr="00B22470" w:rsidRDefault="00CD5627">
    <w:pPr>
      <w:pStyle w:val="Footer"/>
      <w:jc w:val="right"/>
      <w:rPr>
        <w:rFonts w:ascii="Arial" w:hAnsi="Arial" w:cs="Arial"/>
        <w:sz w:val="20"/>
        <w:szCs w:val="20"/>
      </w:rPr>
    </w:pPr>
    <w:r w:rsidRPr="00B22470">
      <w:rPr>
        <w:rStyle w:val="PageNumber"/>
        <w:rFonts w:ascii="Arial" w:hAnsi="Arial" w:cs="Arial"/>
      </w:rPr>
      <w:fldChar w:fldCharType="begin"/>
    </w:r>
    <w:r w:rsidRPr="00B22470">
      <w:rPr>
        <w:rStyle w:val="PageNumber"/>
        <w:rFonts w:ascii="Arial" w:hAnsi="Arial" w:cs="Arial"/>
      </w:rPr>
      <w:instrText xml:space="preserve"> PAGE </w:instrText>
    </w:r>
    <w:r w:rsidRPr="00B22470">
      <w:rPr>
        <w:rStyle w:val="PageNumber"/>
        <w:rFonts w:ascii="Arial" w:hAnsi="Arial" w:cs="Arial"/>
      </w:rPr>
      <w:fldChar w:fldCharType="separate"/>
    </w:r>
    <w:r w:rsidR="006B6EAD">
      <w:rPr>
        <w:rStyle w:val="PageNumber"/>
        <w:rFonts w:ascii="Arial" w:hAnsi="Arial" w:cs="Arial"/>
        <w:noProof/>
      </w:rPr>
      <w:t>4</w:t>
    </w:r>
    <w:r w:rsidRPr="00B22470">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627" w:rsidRDefault="00CD5627">
      <w:r>
        <w:separator/>
      </w:r>
    </w:p>
  </w:footnote>
  <w:footnote w:type="continuationSeparator" w:id="0">
    <w:p w:rsidR="00CD5627" w:rsidRDefault="00CD5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Default="006B6EA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margin-left:0;margin-top:0;width:418.55pt;height:167.4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Default="00CD562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Default="00CD56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Default="006B6EA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4" type="#_x0000_t136" style="position:absolute;margin-left:0;margin-top:0;width:418.55pt;height:167.4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Default="006B6EA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6" type="#_x0000_t136" style="position:absolute;margin-left:0;margin-top:0;width:418.55pt;height:167.4pt;rotation:315;z-index:-2516480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Default="00CD562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Default="006B6EA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5" type="#_x0000_t136" style="position:absolute;margin-left:0;margin-top:0;width:418.55pt;height:167.4pt;rotation:315;z-index:-2516500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Default="006B6EA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9" type="#_x0000_t136" style="position:absolute;margin-left:0;margin-top:0;width:418.55pt;height:167.4pt;rotation:315;z-index:-2516418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Default="00CD562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Default="00CD562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27" w:rsidRDefault="006B6EA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2" type="#_x0000_t136" style="position:absolute;margin-left:0;margin-top:0;width:418.55pt;height:167.4pt;rotation:315;z-index:-2516357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84273"/>
    <w:multiLevelType w:val="multilevel"/>
    <w:tmpl w:val="02E2DF86"/>
    <w:lvl w:ilvl="0">
      <w:start w:val="1"/>
      <w:numFmt w:val="decimal"/>
      <w:pStyle w:val="Level1"/>
      <w:lvlText w:val="%1."/>
      <w:lvlJc w:val="left"/>
      <w:pPr>
        <w:tabs>
          <w:tab w:val="num" w:pos="851"/>
        </w:tabs>
        <w:ind w:left="851" w:hanging="851"/>
      </w:pPr>
      <w:rPr>
        <w:rFonts w:ascii="Times New Roman" w:hAnsi="Times New Roman"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vel3"/>
      <w:lvlText w:val="(%3)"/>
      <w:lvlJc w:val="left"/>
      <w:pPr>
        <w:tabs>
          <w:tab w:val="num" w:pos="1418"/>
        </w:tabs>
        <w:ind w:left="1418" w:hanging="567"/>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vel4"/>
      <w:lvlText w:val="(%4)"/>
      <w:lvlJc w:val="left"/>
      <w:pPr>
        <w:tabs>
          <w:tab w:val="num" w:pos="1985"/>
        </w:tabs>
        <w:ind w:left="1985" w:hanging="567"/>
      </w:pPr>
      <w:rPr>
        <w:rFonts w:cs="Times New Roman" w:hint="default"/>
        <w:b/>
        <w:i w:val="0"/>
      </w:rPr>
    </w:lvl>
    <w:lvl w:ilvl="4">
      <w:start w:val="1"/>
      <w:numFmt w:val="decimal"/>
      <w:lvlText w:val="%1.%2.%3.%4.%5."/>
      <w:lvlJc w:val="left"/>
      <w:pPr>
        <w:tabs>
          <w:tab w:val="num" w:pos="3080"/>
        </w:tabs>
        <w:ind w:left="3080" w:hanging="792"/>
      </w:pPr>
      <w:rPr>
        <w:rFonts w:cs="Times New Roman" w:hint="default"/>
      </w:rPr>
    </w:lvl>
    <w:lvl w:ilvl="5">
      <w:start w:val="1"/>
      <w:numFmt w:val="decimal"/>
      <w:lvlText w:val="%1.%2.%3.%4.%5.%6."/>
      <w:lvlJc w:val="left"/>
      <w:pPr>
        <w:tabs>
          <w:tab w:val="num" w:pos="3584"/>
        </w:tabs>
        <w:ind w:left="3584" w:hanging="936"/>
      </w:pPr>
      <w:rPr>
        <w:rFonts w:cs="Times New Roman" w:hint="default"/>
      </w:rPr>
    </w:lvl>
    <w:lvl w:ilvl="6">
      <w:start w:val="1"/>
      <w:numFmt w:val="decimal"/>
      <w:lvlText w:val="%1.%2.%3.%4.%5.%6.%7."/>
      <w:lvlJc w:val="left"/>
      <w:pPr>
        <w:tabs>
          <w:tab w:val="num" w:pos="4088"/>
        </w:tabs>
        <w:ind w:left="4088" w:hanging="1080"/>
      </w:pPr>
      <w:rPr>
        <w:rFonts w:cs="Times New Roman" w:hint="default"/>
      </w:rPr>
    </w:lvl>
    <w:lvl w:ilvl="7">
      <w:start w:val="1"/>
      <w:numFmt w:val="decimal"/>
      <w:lvlText w:val="%1.%2.%3.%4.%5.%6.%7.%8."/>
      <w:lvlJc w:val="left"/>
      <w:pPr>
        <w:tabs>
          <w:tab w:val="num" w:pos="4592"/>
        </w:tabs>
        <w:ind w:left="4592" w:hanging="1224"/>
      </w:pPr>
      <w:rPr>
        <w:rFonts w:cs="Times New Roman" w:hint="default"/>
      </w:rPr>
    </w:lvl>
    <w:lvl w:ilvl="8">
      <w:start w:val="1"/>
      <w:numFmt w:val="decimal"/>
      <w:lvlText w:val="%1.%2.%3.%4.%5.%6.%7.%8.%9."/>
      <w:lvlJc w:val="left"/>
      <w:pPr>
        <w:tabs>
          <w:tab w:val="num" w:pos="5168"/>
        </w:tabs>
        <w:ind w:left="5168" w:hanging="1440"/>
      </w:pPr>
      <w:rPr>
        <w:rFonts w:cs="Times New Roman" w:hint="default"/>
      </w:rPr>
    </w:lvl>
  </w:abstractNum>
  <w:abstractNum w:abstractNumId="1">
    <w:nsid w:val="090B19F5"/>
    <w:multiLevelType w:val="hybridMultilevel"/>
    <w:tmpl w:val="6250FD02"/>
    <w:lvl w:ilvl="0" w:tplc="FA787B5E">
      <w:start w:val="1"/>
      <w:numFmt w:val="lowerRoman"/>
      <w:lvlText w:val="(%1)"/>
      <w:lvlJc w:val="left"/>
      <w:pPr>
        <w:ind w:left="3600" w:hanging="720"/>
      </w:pPr>
      <w:rPr>
        <w:rFonts w:hint="default"/>
      </w:rPr>
    </w:lvl>
    <w:lvl w:ilvl="1" w:tplc="0C090019" w:tentative="1">
      <w:start w:val="1"/>
      <w:numFmt w:val="lowerLetter"/>
      <w:lvlText w:val="%2."/>
      <w:lvlJc w:val="left"/>
      <w:pPr>
        <w:ind w:left="3960" w:hanging="360"/>
      </w:pPr>
    </w:lvl>
    <w:lvl w:ilvl="2" w:tplc="0C09001B" w:tentative="1">
      <w:start w:val="1"/>
      <w:numFmt w:val="lowerRoman"/>
      <w:lvlText w:val="%3."/>
      <w:lvlJc w:val="right"/>
      <w:pPr>
        <w:ind w:left="4680" w:hanging="180"/>
      </w:pPr>
    </w:lvl>
    <w:lvl w:ilvl="3" w:tplc="0C09000F" w:tentative="1">
      <w:start w:val="1"/>
      <w:numFmt w:val="decimal"/>
      <w:lvlText w:val="%4."/>
      <w:lvlJc w:val="left"/>
      <w:pPr>
        <w:ind w:left="5400" w:hanging="360"/>
      </w:pPr>
    </w:lvl>
    <w:lvl w:ilvl="4" w:tplc="0C090019" w:tentative="1">
      <w:start w:val="1"/>
      <w:numFmt w:val="lowerLetter"/>
      <w:lvlText w:val="%5."/>
      <w:lvlJc w:val="left"/>
      <w:pPr>
        <w:ind w:left="6120" w:hanging="360"/>
      </w:pPr>
    </w:lvl>
    <w:lvl w:ilvl="5" w:tplc="0C09001B" w:tentative="1">
      <w:start w:val="1"/>
      <w:numFmt w:val="lowerRoman"/>
      <w:lvlText w:val="%6."/>
      <w:lvlJc w:val="right"/>
      <w:pPr>
        <w:ind w:left="6840" w:hanging="180"/>
      </w:pPr>
    </w:lvl>
    <w:lvl w:ilvl="6" w:tplc="0C09000F" w:tentative="1">
      <w:start w:val="1"/>
      <w:numFmt w:val="decimal"/>
      <w:lvlText w:val="%7."/>
      <w:lvlJc w:val="left"/>
      <w:pPr>
        <w:ind w:left="7560" w:hanging="360"/>
      </w:pPr>
    </w:lvl>
    <w:lvl w:ilvl="7" w:tplc="0C090019" w:tentative="1">
      <w:start w:val="1"/>
      <w:numFmt w:val="lowerLetter"/>
      <w:lvlText w:val="%8."/>
      <w:lvlJc w:val="left"/>
      <w:pPr>
        <w:ind w:left="8280" w:hanging="360"/>
      </w:pPr>
    </w:lvl>
    <w:lvl w:ilvl="8" w:tplc="0C09001B" w:tentative="1">
      <w:start w:val="1"/>
      <w:numFmt w:val="lowerRoman"/>
      <w:lvlText w:val="%9."/>
      <w:lvlJc w:val="right"/>
      <w:pPr>
        <w:ind w:left="9000" w:hanging="180"/>
      </w:pPr>
    </w:lvl>
  </w:abstractNum>
  <w:abstractNum w:abstractNumId="2">
    <w:nsid w:val="189A71D3"/>
    <w:multiLevelType w:val="multilevel"/>
    <w:tmpl w:val="F482B21C"/>
    <w:lvl w:ilvl="0">
      <w:start w:val="1"/>
      <w:numFmt w:val="decimal"/>
      <w:lvlText w:val="%1."/>
      <w:lvlJc w:val="left"/>
      <w:pPr>
        <w:tabs>
          <w:tab w:val="num" w:pos="720"/>
        </w:tabs>
        <w:ind w:left="720" w:hanging="720"/>
      </w:pPr>
      <w:rPr>
        <w:rFonts w:cs="Times New Roman"/>
        <w:b w:val="0"/>
        <w:i w:val="0"/>
        <w:sz w:val="24"/>
        <w:u w:val="none"/>
      </w:rPr>
    </w:lvl>
    <w:lvl w:ilvl="1">
      <w:start w:val="1"/>
      <w:numFmt w:val="decimal"/>
      <w:lvlText w:val="%1.%2"/>
      <w:lvlJc w:val="left"/>
      <w:pPr>
        <w:tabs>
          <w:tab w:val="num" w:pos="720"/>
        </w:tabs>
        <w:ind w:left="720" w:hanging="720"/>
      </w:pPr>
      <w:rPr>
        <w:rFonts w:ascii="Arial" w:hAnsi="Arial" w:cs="Arial" w:hint="default"/>
        <w:b w:val="0"/>
        <w:i w:val="0"/>
        <w:sz w:val="20"/>
        <w:szCs w:val="20"/>
        <w:u w:val="none"/>
      </w:rPr>
    </w:lvl>
    <w:lvl w:ilvl="2">
      <w:start w:val="1"/>
      <w:numFmt w:val="lowerLetter"/>
      <w:lvlText w:val="%3."/>
      <w:lvlJc w:val="left"/>
      <w:pPr>
        <w:tabs>
          <w:tab w:val="num" w:pos="1440"/>
        </w:tabs>
        <w:ind w:left="1440" w:hanging="720"/>
      </w:pPr>
      <w:rPr>
        <w:rFonts w:cs="Times New Roman"/>
        <w:b w:val="0"/>
        <w:i w:val="0"/>
        <w:sz w:val="24"/>
        <w:szCs w:val="24"/>
        <w:u w:val="none"/>
      </w:rPr>
    </w:lvl>
    <w:lvl w:ilvl="3">
      <w:start w:val="1"/>
      <w:numFmt w:val="lowerRoman"/>
      <w:lvlText w:val="(%4)"/>
      <w:lvlJc w:val="left"/>
      <w:pPr>
        <w:tabs>
          <w:tab w:val="num" w:pos="2160"/>
        </w:tabs>
        <w:ind w:left="2160" w:hanging="720"/>
      </w:pPr>
      <w:rPr>
        <w:rFonts w:ascii="Times New Roman" w:hAnsi="Times New Roman" w:cs="Times New Roman"/>
        <w:b w:val="0"/>
        <w:i w:val="0"/>
        <w:sz w:val="24"/>
        <w:u w:val="none"/>
      </w:rPr>
    </w:lvl>
    <w:lvl w:ilvl="4">
      <w:start w:val="1"/>
      <w:numFmt w:val="upperLetter"/>
      <w:lvlText w:val="(%5)"/>
      <w:lvlJc w:val="left"/>
      <w:pPr>
        <w:tabs>
          <w:tab w:val="num" w:pos="2880"/>
        </w:tabs>
        <w:ind w:left="2880" w:hanging="720"/>
      </w:pPr>
      <w:rPr>
        <w:rFonts w:ascii="Times New Roman" w:hAnsi="Times New Roman" w:cs="Times New Roman"/>
        <w:b w:val="0"/>
        <w:i w:val="0"/>
        <w:sz w:val="24"/>
        <w:u w:val="none"/>
      </w:rPr>
    </w:lvl>
    <w:lvl w:ilvl="5">
      <w:start w:val="1"/>
      <w:numFmt w:val="upperRoman"/>
      <w:lvlText w:val="(%6)"/>
      <w:lvlJc w:val="left"/>
      <w:pPr>
        <w:tabs>
          <w:tab w:val="num" w:pos="3560"/>
        </w:tabs>
        <w:ind w:left="3560" w:hanging="680"/>
      </w:pPr>
      <w:rPr>
        <w:rFonts w:ascii="Times New Roman" w:hAnsi="Times New Roman" w:cs="Times New Roman"/>
        <w:b w:val="0"/>
        <w:i w:val="0"/>
        <w:sz w:val="24"/>
        <w:u w:val="none"/>
      </w:rPr>
    </w:lvl>
    <w:lvl w:ilvl="6">
      <w:start w:val="1"/>
      <w:numFmt w:val="decimal"/>
      <w:suff w:val="nothing"/>
      <w:lvlText w:val=""/>
      <w:lvlJc w:val="left"/>
      <w:pPr>
        <w:tabs>
          <w:tab w:val="num" w:pos="720"/>
        </w:tabs>
      </w:pPr>
      <w:rPr>
        <w:rFonts w:ascii="Times New Roman" w:hAnsi="Times New Roman" w:cs="Times New Roman"/>
        <w:b w:val="0"/>
        <w:i w:val="0"/>
        <w:sz w:val="24"/>
        <w:u w:val="none"/>
      </w:rPr>
    </w:lvl>
    <w:lvl w:ilvl="7">
      <w:start w:val="1"/>
      <w:numFmt w:val="lowerLetter"/>
      <w:suff w:val="nothing"/>
      <w:lvlText w:val=""/>
      <w:lvlJc w:val="left"/>
      <w:pPr>
        <w:tabs>
          <w:tab w:val="num" w:pos="720"/>
        </w:tabs>
      </w:pPr>
      <w:rPr>
        <w:rFonts w:ascii="Times New Roman" w:hAnsi="Times New Roman" w:cs="Times New Roman"/>
        <w:b w:val="0"/>
        <w:i w:val="0"/>
        <w:sz w:val="24"/>
        <w:u w:val="none"/>
      </w:rPr>
    </w:lvl>
    <w:lvl w:ilvl="8">
      <w:start w:val="1"/>
      <w:numFmt w:val="lowerRoman"/>
      <w:suff w:val="nothing"/>
      <w:lvlText w:val=""/>
      <w:lvlJc w:val="left"/>
      <w:pPr>
        <w:tabs>
          <w:tab w:val="num" w:pos="720"/>
        </w:tabs>
      </w:pPr>
      <w:rPr>
        <w:rFonts w:ascii="Times New Roman" w:hAnsi="Times New Roman" w:cs="Times New Roman"/>
        <w:b w:val="0"/>
        <w:i w:val="0"/>
        <w:sz w:val="24"/>
        <w:u w:val="none"/>
      </w:rPr>
    </w:lvl>
  </w:abstractNum>
  <w:abstractNum w:abstractNumId="3">
    <w:nsid w:val="19C72D42"/>
    <w:multiLevelType w:val="multilevel"/>
    <w:tmpl w:val="ED4C3074"/>
    <w:lvl w:ilvl="0">
      <w:start w:val="1"/>
      <w:numFmt w:val="decimal"/>
      <w:lvlText w:val="%1."/>
      <w:lvlJc w:val="left"/>
      <w:pPr>
        <w:tabs>
          <w:tab w:val="num" w:pos="786"/>
        </w:tabs>
        <w:ind w:left="786" w:hanging="360"/>
      </w:pPr>
      <w:rPr>
        <w:rFonts w:cs="Times New Roman" w:hint="default"/>
        <w:b/>
      </w:rPr>
    </w:lvl>
    <w:lvl w:ilvl="1">
      <w:start w:val="1"/>
      <w:numFmt w:val="decimal"/>
      <w:lvlText w:val="%1.%2."/>
      <w:lvlJc w:val="left"/>
      <w:pPr>
        <w:tabs>
          <w:tab w:val="num" w:pos="792"/>
        </w:tabs>
        <w:ind w:left="794" w:hanging="794"/>
      </w:pPr>
      <w:rPr>
        <w:rFonts w:cs="Times New Roman" w:hint="default"/>
        <w:b w:val="0"/>
      </w:rPr>
    </w:lvl>
    <w:lvl w:ilvl="2">
      <w:start w:val="1"/>
      <w:numFmt w:val="lowerLetter"/>
      <w:lvlText w:val="%3."/>
      <w:lvlJc w:val="left"/>
      <w:pPr>
        <w:tabs>
          <w:tab w:val="num" w:pos="1429"/>
        </w:tabs>
        <w:ind w:left="1429" w:hanging="720"/>
      </w:pPr>
      <w:rPr>
        <w:rFonts w:ascii="Arial" w:hAnsi="Arial" w:cs="Arial" w:hint="default"/>
      </w:rPr>
    </w:lvl>
    <w:lvl w:ilvl="3">
      <w:start w:val="1"/>
      <w:numFmt w:val="lowerRoman"/>
      <w:lvlText w:val="%4."/>
      <w:lvlJc w:val="left"/>
      <w:pPr>
        <w:tabs>
          <w:tab w:val="num" w:pos="2160"/>
        </w:tabs>
        <w:ind w:left="2160" w:hanging="572"/>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
    <w:nsid w:val="1B827E18"/>
    <w:multiLevelType w:val="multilevel"/>
    <w:tmpl w:val="2A58C9F0"/>
    <w:lvl w:ilvl="0">
      <w:start w:val="1"/>
      <w:numFmt w:val="upperLetter"/>
      <w:lvlText w:val="%1"/>
      <w:lvlJc w:val="left"/>
      <w:pPr>
        <w:tabs>
          <w:tab w:val="num" w:pos="794"/>
        </w:tabs>
        <w:ind w:left="794" w:hanging="794"/>
      </w:pPr>
      <w:rPr>
        <w:rFonts w:cs="Times New Roman" w:hint="default"/>
      </w:rPr>
    </w:lvl>
    <w:lvl w:ilvl="1">
      <w:start w:val="1"/>
      <w:numFmt w:val="decimal"/>
      <w:lvlRestart w:val="0"/>
      <w:pStyle w:val="level20"/>
      <w:isLgl/>
      <w:lvlText w:val="%2"/>
      <w:lvlJc w:val="left"/>
      <w:pPr>
        <w:tabs>
          <w:tab w:val="num" w:pos="794"/>
        </w:tabs>
        <w:ind w:left="794" w:hanging="794"/>
      </w:pPr>
      <w:rPr>
        <w:rFonts w:cs="Times New Roman" w:hint="default"/>
      </w:rPr>
    </w:lvl>
    <w:lvl w:ilvl="2">
      <w:start w:val="1"/>
      <w:numFmt w:val="decimal"/>
      <w:pStyle w:val="level30"/>
      <w:lvlText w:val="%2.%3"/>
      <w:lvlJc w:val="left"/>
      <w:pPr>
        <w:tabs>
          <w:tab w:val="num" w:pos="1400"/>
        </w:tabs>
        <w:ind w:left="1400" w:hanging="680"/>
      </w:pPr>
      <w:rPr>
        <w:rFonts w:cs="Times New Roman" w:hint="default"/>
        <w:b w:val="0"/>
        <w:i w:val="0"/>
      </w:rPr>
    </w:lvl>
    <w:lvl w:ilvl="3">
      <w:start w:val="1"/>
      <w:numFmt w:val="lowerLetter"/>
      <w:pStyle w:val="level40"/>
      <w:lvlText w:val="(%4)"/>
      <w:lvlJc w:val="left"/>
      <w:pPr>
        <w:tabs>
          <w:tab w:val="num" w:pos="2007"/>
        </w:tabs>
        <w:ind w:left="2007" w:hanging="567"/>
      </w:pPr>
      <w:rPr>
        <w:rFonts w:cs="Times New Roman" w:hint="default"/>
      </w:rPr>
    </w:lvl>
    <w:lvl w:ilvl="4">
      <w:start w:val="1"/>
      <w:numFmt w:val="lowerRoman"/>
      <w:lvlText w:val="(%5)"/>
      <w:lvlJc w:val="left"/>
      <w:pPr>
        <w:tabs>
          <w:tab w:val="num" w:pos="3121"/>
        </w:tabs>
        <w:ind w:left="2608" w:hanging="567"/>
      </w:pPr>
      <w:rPr>
        <w:rFonts w:ascii="Tahoma" w:hAnsi="Tahoma" w:cs="Times New Roman" w:hint="default"/>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B967A88"/>
    <w:multiLevelType w:val="multilevel"/>
    <w:tmpl w:val="F93AEE9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F594FDF"/>
    <w:multiLevelType w:val="multilevel"/>
    <w:tmpl w:val="E22C6F5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3011B7B"/>
    <w:multiLevelType w:val="multilevel"/>
    <w:tmpl w:val="F482B21C"/>
    <w:lvl w:ilvl="0">
      <w:start w:val="1"/>
      <w:numFmt w:val="decimal"/>
      <w:lvlText w:val="%1."/>
      <w:lvlJc w:val="left"/>
      <w:pPr>
        <w:tabs>
          <w:tab w:val="num" w:pos="720"/>
        </w:tabs>
        <w:ind w:left="720" w:hanging="720"/>
      </w:pPr>
      <w:rPr>
        <w:rFonts w:cs="Times New Roman"/>
        <w:b w:val="0"/>
        <w:i w:val="0"/>
        <w:sz w:val="24"/>
        <w:u w:val="none"/>
      </w:rPr>
    </w:lvl>
    <w:lvl w:ilvl="1">
      <w:start w:val="1"/>
      <w:numFmt w:val="decimal"/>
      <w:lvlText w:val="%1.%2"/>
      <w:lvlJc w:val="left"/>
      <w:pPr>
        <w:tabs>
          <w:tab w:val="num" w:pos="720"/>
        </w:tabs>
        <w:ind w:left="720" w:hanging="720"/>
      </w:pPr>
      <w:rPr>
        <w:rFonts w:ascii="Arial" w:hAnsi="Arial" w:cs="Arial" w:hint="default"/>
        <w:b w:val="0"/>
        <w:i w:val="0"/>
        <w:sz w:val="20"/>
        <w:szCs w:val="20"/>
        <w:u w:val="none"/>
      </w:rPr>
    </w:lvl>
    <w:lvl w:ilvl="2">
      <w:start w:val="1"/>
      <w:numFmt w:val="lowerLetter"/>
      <w:lvlText w:val="%3."/>
      <w:lvlJc w:val="left"/>
      <w:pPr>
        <w:tabs>
          <w:tab w:val="num" w:pos="1440"/>
        </w:tabs>
        <w:ind w:left="1440" w:hanging="720"/>
      </w:pPr>
      <w:rPr>
        <w:rFonts w:cs="Times New Roman"/>
        <w:b w:val="0"/>
        <w:i w:val="0"/>
        <w:sz w:val="24"/>
        <w:szCs w:val="24"/>
        <w:u w:val="none"/>
      </w:rPr>
    </w:lvl>
    <w:lvl w:ilvl="3">
      <w:start w:val="1"/>
      <w:numFmt w:val="lowerRoman"/>
      <w:lvlText w:val="(%4)"/>
      <w:lvlJc w:val="left"/>
      <w:pPr>
        <w:tabs>
          <w:tab w:val="num" w:pos="2160"/>
        </w:tabs>
        <w:ind w:left="2160" w:hanging="720"/>
      </w:pPr>
      <w:rPr>
        <w:rFonts w:ascii="Times New Roman" w:hAnsi="Times New Roman" w:cs="Times New Roman"/>
        <w:b w:val="0"/>
        <w:i w:val="0"/>
        <w:sz w:val="24"/>
        <w:u w:val="none"/>
      </w:rPr>
    </w:lvl>
    <w:lvl w:ilvl="4">
      <w:start w:val="1"/>
      <w:numFmt w:val="upperLetter"/>
      <w:lvlText w:val="(%5)"/>
      <w:lvlJc w:val="left"/>
      <w:pPr>
        <w:tabs>
          <w:tab w:val="num" w:pos="2880"/>
        </w:tabs>
        <w:ind w:left="2880" w:hanging="720"/>
      </w:pPr>
      <w:rPr>
        <w:rFonts w:ascii="Times New Roman" w:hAnsi="Times New Roman" w:cs="Times New Roman"/>
        <w:b w:val="0"/>
        <w:i w:val="0"/>
        <w:sz w:val="24"/>
        <w:u w:val="none"/>
      </w:rPr>
    </w:lvl>
    <w:lvl w:ilvl="5">
      <w:start w:val="1"/>
      <w:numFmt w:val="upperRoman"/>
      <w:lvlText w:val="(%6)"/>
      <w:lvlJc w:val="left"/>
      <w:pPr>
        <w:tabs>
          <w:tab w:val="num" w:pos="3560"/>
        </w:tabs>
        <w:ind w:left="3560" w:hanging="680"/>
      </w:pPr>
      <w:rPr>
        <w:rFonts w:ascii="Times New Roman" w:hAnsi="Times New Roman" w:cs="Times New Roman"/>
        <w:b w:val="0"/>
        <w:i w:val="0"/>
        <w:sz w:val="24"/>
        <w:u w:val="none"/>
      </w:rPr>
    </w:lvl>
    <w:lvl w:ilvl="6">
      <w:start w:val="1"/>
      <w:numFmt w:val="decimal"/>
      <w:suff w:val="nothing"/>
      <w:lvlText w:val=""/>
      <w:lvlJc w:val="left"/>
      <w:pPr>
        <w:tabs>
          <w:tab w:val="num" w:pos="720"/>
        </w:tabs>
      </w:pPr>
      <w:rPr>
        <w:rFonts w:ascii="Times New Roman" w:hAnsi="Times New Roman" w:cs="Times New Roman"/>
        <w:b w:val="0"/>
        <w:i w:val="0"/>
        <w:sz w:val="24"/>
        <w:u w:val="none"/>
      </w:rPr>
    </w:lvl>
    <w:lvl w:ilvl="7">
      <w:start w:val="1"/>
      <w:numFmt w:val="lowerLetter"/>
      <w:suff w:val="nothing"/>
      <w:lvlText w:val=""/>
      <w:lvlJc w:val="left"/>
      <w:pPr>
        <w:tabs>
          <w:tab w:val="num" w:pos="720"/>
        </w:tabs>
      </w:pPr>
      <w:rPr>
        <w:rFonts w:ascii="Times New Roman" w:hAnsi="Times New Roman" w:cs="Times New Roman"/>
        <w:b w:val="0"/>
        <w:i w:val="0"/>
        <w:sz w:val="24"/>
        <w:u w:val="none"/>
      </w:rPr>
    </w:lvl>
    <w:lvl w:ilvl="8">
      <w:start w:val="1"/>
      <w:numFmt w:val="lowerRoman"/>
      <w:suff w:val="nothing"/>
      <w:lvlText w:val=""/>
      <w:lvlJc w:val="left"/>
      <w:pPr>
        <w:tabs>
          <w:tab w:val="num" w:pos="720"/>
        </w:tabs>
      </w:pPr>
      <w:rPr>
        <w:rFonts w:ascii="Times New Roman" w:hAnsi="Times New Roman" w:cs="Times New Roman"/>
        <w:b w:val="0"/>
        <w:i w:val="0"/>
        <w:sz w:val="24"/>
        <w:u w:val="none"/>
      </w:rPr>
    </w:lvl>
  </w:abstractNum>
  <w:abstractNum w:abstractNumId="8">
    <w:nsid w:val="28934A6B"/>
    <w:multiLevelType w:val="multilevel"/>
    <w:tmpl w:val="0F9EA0A8"/>
    <w:lvl w:ilvl="0">
      <w:start w:val="1"/>
      <w:numFmt w:val="bullet"/>
      <w:pStyle w:val="DashEm"/>
      <w:lvlText w:val="—"/>
      <w:lvlJc w:val="left"/>
      <w:pPr>
        <w:tabs>
          <w:tab w:val="num" w:pos="425"/>
        </w:tabs>
        <w:ind w:left="425" w:hanging="425"/>
      </w:pPr>
      <w:rPr>
        <w:b/>
        <w:i w:val="0"/>
      </w:rPr>
    </w:lvl>
    <w:lvl w:ilvl="1">
      <w:start w:val="1"/>
      <w:numFmt w:val="bullet"/>
      <w:pStyle w:val="DashEm1"/>
      <w:lvlText w:val="—"/>
      <w:lvlJc w:val="left"/>
      <w:pPr>
        <w:tabs>
          <w:tab w:val="num" w:pos="425"/>
        </w:tabs>
        <w:ind w:left="425" w:hanging="425"/>
      </w:pPr>
      <w:rPr>
        <w:b/>
        <w:i w:val="0"/>
      </w:rPr>
    </w:lvl>
    <w:lvl w:ilvl="2">
      <w:start w:val="1"/>
      <w:numFmt w:val="bullet"/>
      <w:pStyle w:val="DashEn1"/>
      <w:lvlText w:val="–"/>
      <w:lvlJc w:val="left"/>
      <w:pPr>
        <w:tabs>
          <w:tab w:val="num" w:pos="850"/>
        </w:tabs>
        <w:ind w:left="850" w:hanging="425"/>
      </w:pPr>
      <w:rPr>
        <w:b w:val="0"/>
        <w:i w:val="0"/>
      </w:rPr>
    </w:lvl>
    <w:lvl w:ilvl="3">
      <w:start w:val="1"/>
      <w:numFmt w:val="bullet"/>
      <w:pStyle w:val="DashEn2"/>
      <w:lvlText w:val="–"/>
      <w:lvlJc w:val="left"/>
      <w:pPr>
        <w:tabs>
          <w:tab w:val="num" w:pos="1276"/>
        </w:tabs>
        <w:ind w:left="1276" w:hanging="426"/>
      </w:pPr>
      <w:rPr>
        <w:b w:val="0"/>
        <w:i w:val="0"/>
      </w:rPr>
    </w:lvl>
    <w:lvl w:ilvl="4">
      <w:start w:val="1"/>
      <w:numFmt w:val="bullet"/>
      <w:pStyle w:val="DashEn3"/>
      <w:lvlText w:val="–"/>
      <w:lvlJc w:val="left"/>
      <w:pPr>
        <w:tabs>
          <w:tab w:val="num" w:pos="1701"/>
        </w:tabs>
        <w:ind w:left="1701" w:hanging="425"/>
      </w:pPr>
      <w:rPr>
        <w:b w:val="0"/>
        <w:i w:val="0"/>
      </w:rPr>
    </w:lvl>
    <w:lvl w:ilvl="5">
      <w:start w:val="1"/>
      <w:numFmt w:val="bullet"/>
      <w:pStyle w:val="DashEn4"/>
      <w:lvlText w:val="–"/>
      <w:lvlJc w:val="left"/>
      <w:pPr>
        <w:tabs>
          <w:tab w:val="num" w:pos="2126"/>
        </w:tabs>
        <w:ind w:left="2126" w:hanging="425"/>
      </w:pPr>
      <w:rPr>
        <w:b w:val="0"/>
        <w:i w:val="0"/>
      </w:rPr>
    </w:lvl>
    <w:lvl w:ilvl="6">
      <w:start w:val="1"/>
      <w:numFmt w:val="bullet"/>
      <w:pStyle w:val="DashEn5"/>
      <w:lvlText w:val="–"/>
      <w:lvlJc w:val="left"/>
      <w:pPr>
        <w:tabs>
          <w:tab w:val="num" w:pos="2551"/>
        </w:tabs>
        <w:ind w:left="2551" w:hanging="425"/>
      </w:pPr>
      <w:rPr>
        <w:b w:val="0"/>
        <w:i w:val="0"/>
      </w:rPr>
    </w:lvl>
    <w:lvl w:ilvl="7">
      <w:start w:val="1"/>
      <w:numFmt w:val="bullet"/>
      <w:pStyle w:val="DashEn6"/>
      <w:lvlText w:val="–"/>
      <w:lvlJc w:val="left"/>
      <w:pPr>
        <w:tabs>
          <w:tab w:val="num" w:pos="2976"/>
        </w:tabs>
        <w:ind w:left="2976" w:hanging="425"/>
      </w:pPr>
      <w:rPr>
        <w:b w:val="0"/>
        <w:i w:val="0"/>
      </w:rPr>
    </w:lvl>
    <w:lvl w:ilvl="8">
      <w:start w:val="1"/>
      <w:numFmt w:val="bullet"/>
      <w:pStyle w:val="DashEn7"/>
      <w:lvlText w:val="–"/>
      <w:lvlJc w:val="left"/>
      <w:pPr>
        <w:tabs>
          <w:tab w:val="num" w:pos="3402"/>
        </w:tabs>
        <w:ind w:left="3402" w:hanging="426"/>
      </w:pPr>
      <w:rPr>
        <w:b w:val="0"/>
        <w:i w:val="0"/>
      </w:rPr>
    </w:lvl>
  </w:abstractNum>
  <w:abstractNum w:abstractNumId="9">
    <w:nsid w:val="2B2F5FAE"/>
    <w:multiLevelType w:val="multilevel"/>
    <w:tmpl w:val="0C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E00646F"/>
    <w:multiLevelType w:val="hybridMultilevel"/>
    <w:tmpl w:val="6B2872BA"/>
    <w:lvl w:ilvl="0" w:tplc="05FACBEE">
      <w:start w:val="1"/>
      <w:numFmt w:val="decimal"/>
      <w:lvlText w:val="%1."/>
      <w:lvlJc w:val="left"/>
      <w:pPr>
        <w:tabs>
          <w:tab w:val="num" w:pos="360"/>
        </w:tabs>
        <w:ind w:left="360" w:hanging="360"/>
      </w:pPr>
      <w:rPr>
        <w:rFonts w:cs="Times New Roman" w:hint="default"/>
      </w:rPr>
    </w:lvl>
    <w:lvl w:ilvl="1" w:tplc="0C090019">
      <w:start w:val="1"/>
      <w:numFmt w:val="lowerLetter"/>
      <w:lvlText w:val="%2."/>
      <w:lvlJc w:val="left"/>
      <w:pPr>
        <w:tabs>
          <w:tab w:val="num" w:pos="1080"/>
        </w:tabs>
        <w:ind w:left="1080" w:hanging="360"/>
      </w:pPr>
      <w:rPr>
        <w:rFonts w:cs="Times New Roman"/>
      </w:rPr>
    </w:lvl>
    <w:lvl w:ilvl="2" w:tplc="0C09001B">
      <w:start w:val="1"/>
      <w:numFmt w:val="lowerRoman"/>
      <w:lvlText w:val="%3."/>
      <w:lvlJc w:val="right"/>
      <w:pPr>
        <w:tabs>
          <w:tab w:val="num" w:pos="1800"/>
        </w:tabs>
        <w:ind w:left="1800" w:hanging="180"/>
      </w:pPr>
      <w:rPr>
        <w:rFonts w:cs="Times New Roman"/>
      </w:rPr>
    </w:lvl>
    <w:lvl w:ilvl="3" w:tplc="0C09000F" w:tentative="1">
      <w:start w:val="1"/>
      <w:numFmt w:val="decimal"/>
      <w:lvlText w:val="%4."/>
      <w:lvlJc w:val="left"/>
      <w:pPr>
        <w:tabs>
          <w:tab w:val="num" w:pos="2520"/>
        </w:tabs>
        <w:ind w:left="2520" w:hanging="360"/>
      </w:pPr>
      <w:rPr>
        <w:rFonts w:cs="Times New Roman"/>
      </w:rPr>
    </w:lvl>
    <w:lvl w:ilvl="4" w:tplc="0C090019" w:tentative="1">
      <w:start w:val="1"/>
      <w:numFmt w:val="lowerLetter"/>
      <w:lvlText w:val="%5."/>
      <w:lvlJc w:val="left"/>
      <w:pPr>
        <w:tabs>
          <w:tab w:val="num" w:pos="3240"/>
        </w:tabs>
        <w:ind w:left="3240" w:hanging="360"/>
      </w:pPr>
      <w:rPr>
        <w:rFonts w:cs="Times New Roman"/>
      </w:rPr>
    </w:lvl>
    <w:lvl w:ilvl="5" w:tplc="0C09001B" w:tentative="1">
      <w:start w:val="1"/>
      <w:numFmt w:val="lowerRoman"/>
      <w:lvlText w:val="%6."/>
      <w:lvlJc w:val="right"/>
      <w:pPr>
        <w:tabs>
          <w:tab w:val="num" w:pos="3960"/>
        </w:tabs>
        <w:ind w:left="3960" w:hanging="180"/>
      </w:pPr>
      <w:rPr>
        <w:rFonts w:cs="Times New Roman"/>
      </w:rPr>
    </w:lvl>
    <w:lvl w:ilvl="6" w:tplc="0C09000F" w:tentative="1">
      <w:start w:val="1"/>
      <w:numFmt w:val="decimal"/>
      <w:lvlText w:val="%7."/>
      <w:lvlJc w:val="left"/>
      <w:pPr>
        <w:tabs>
          <w:tab w:val="num" w:pos="4680"/>
        </w:tabs>
        <w:ind w:left="4680" w:hanging="360"/>
      </w:pPr>
      <w:rPr>
        <w:rFonts w:cs="Times New Roman"/>
      </w:rPr>
    </w:lvl>
    <w:lvl w:ilvl="7" w:tplc="0C090019" w:tentative="1">
      <w:start w:val="1"/>
      <w:numFmt w:val="lowerLetter"/>
      <w:lvlText w:val="%8."/>
      <w:lvlJc w:val="left"/>
      <w:pPr>
        <w:tabs>
          <w:tab w:val="num" w:pos="5400"/>
        </w:tabs>
        <w:ind w:left="5400" w:hanging="360"/>
      </w:pPr>
      <w:rPr>
        <w:rFonts w:cs="Times New Roman"/>
      </w:rPr>
    </w:lvl>
    <w:lvl w:ilvl="8" w:tplc="0C09001B" w:tentative="1">
      <w:start w:val="1"/>
      <w:numFmt w:val="lowerRoman"/>
      <w:lvlText w:val="%9."/>
      <w:lvlJc w:val="right"/>
      <w:pPr>
        <w:tabs>
          <w:tab w:val="num" w:pos="6120"/>
        </w:tabs>
        <w:ind w:left="6120" w:hanging="180"/>
      </w:pPr>
      <w:rPr>
        <w:rFonts w:cs="Times New Roman"/>
      </w:rPr>
    </w:lvl>
  </w:abstractNum>
  <w:abstractNum w:abstractNumId="11">
    <w:nsid w:val="32633E3A"/>
    <w:multiLevelType w:val="multilevel"/>
    <w:tmpl w:val="FBE66F54"/>
    <w:lvl w:ilvl="0">
      <w:start w:val="1"/>
      <w:numFmt w:val="decimal"/>
      <w:lvlText w:val="%1."/>
      <w:lvlJc w:val="left"/>
      <w:pPr>
        <w:tabs>
          <w:tab w:val="num" w:pos="360"/>
        </w:tabs>
        <w:ind w:left="360" w:hanging="360"/>
      </w:pPr>
      <w:rPr>
        <w:rFonts w:cs="Times New Roman" w:hint="default"/>
        <w:b/>
      </w:rPr>
    </w:lvl>
    <w:lvl w:ilvl="1">
      <w:start w:val="1"/>
      <w:numFmt w:val="decimal"/>
      <w:pStyle w:val="11Level1"/>
      <w:lvlText w:val="%1.%2."/>
      <w:lvlJc w:val="left"/>
      <w:pPr>
        <w:tabs>
          <w:tab w:val="num" w:pos="792"/>
        </w:tabs>
        <w:ind w:left="794" w:hanging="794"/>
      </w:pPr>
      <w:rPr>
        <w:rFonts w:cs="Times New Roman" w:hint="default"/>
        <w:b w:val="0"/>
      </w:rPr>
    </w:lvl>
    <w:lvl w:ilvl="2">
      <w:start w:val="1"/>
      <w:numFmt w:val="lowerLetter"/>
      <w:lvlText w:val="%3."/>
      <w:lvlJc w:val="left"/>
      <w:pPr>
        <w:tabs>
          <w:tab w:val="num" w:pos="1440"/>
        </w:tabs>
        <w:ind w:left="1440" w:hanging="720"/>
      </w:pPr>
      <w:rPr>
        <w:rFonts w:ascii="Arial" w:hAnsi="Arial" w:cs="Arial" w:hint="default"/>
      </w:rPr>
    </w:lvl>
    <w:lvl w:ilvl="3">
      <w:start w:val="1"/>
      <w:numFmt w:val="lowerRoman"/>
      <w:lvlText w:val="%4."/>
      <w:lvlJc w:val="left"/>
      <w:pPr>
        <w:tabs>
          <w:tab w:val="num" w:pos="2160"/>
        </w:tabs>
        <w:ind w:left="2160" w:hanging="572"/>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2">
    <w:nsid w:val="32B92F27"/>
    <w:multiLevelType w:val="multilevel"/>
    <w:tmpl w:val="F482B21C"/>
    <w:lvl w:ilvl="0">
      <w:start w:val="1"/>
      <w:numFmt w:val="decimal"/>
      <w:lvlText w:val="%1."/>
      <w:lvlJc w:val="left"/>
      <w:pPr>
        <w:tabs>
          <w:tab w:val="num" w:pos="720"/>
        </w:tabs>
        <w:ind w:left="720" w:hanging="720"/>
      </w:pPr>
      <w:rPr>
        <w:rFonts w:cs="Times New Roman"/>
        <w:b w:val="0"/>
        <w:i w:val="0"/>
        <w:sz w:val="24"/>
        <w:u w:val="none"/>
      </w:rPr>
    </w:lvl>
    <w:lvl w:ilvl="1">
      <w:start w:val="1"/>
      <w:numFmt w:val="decimal"/>
      <w:lvlText w:val="%1.%2"/>
      <w:lvlJc w:val="left"/>
      <w:pPr>
        <w:tabs>
          <w:tab w:val="num" w:pos="720"/>
        </w:tabs>
        <w:ind w:left="720" w:hanging="720"/>
      </w:pPr>
      <w:rPr>
        <w:rFonts w:ascii="Arial" w:hAnsi="Arial" w:cs="Arial" w:hint="default"/>
        <w:b w:val="0"/>
        <w:i w:val="0"/>
        <w:sz w:val="20"/>
        <w:szCs w:val="20"/>
        <w:u w:val="none"/>
      </w:rPr>
    </w:lvl>
    <w:lvl w:ilvl="2">
      <w:start w:val="1"/>
      <w:numFmt w:val="lowerLetter"/>
      <w:lvlText w:val="%3."/>
      <w:lvlJc w:val="left"/>
      <w:pPr>
        <w:tabs>
          <w:tab w:val="num" w:pos="1440"/>
        </w:tabs>
        <w:ind w:left="1440" w:hanging="720"/>
      </w:pPr>
      <w:rPr>
        <w:rFonts w:cs="Times New Roman"/>
        <w:b w:val="0"/>
        <w:i w:val="0"/>
        <w:sz w:val="24"/>
        <w:szCs w:val="24"/>
        <w:u w:val="none"/>
      </w:rPr>
    </w:lvl>
    <w:lvl w:ilvl="3">
      <w:start w:val="1"/>
      <w:numFmt w:val="lowerRoman"/>
      <w:lvlText w:val="(%4)"/>
      <w:lvlJc w:val="left"/>
      <w:pPr>
        <w:tabs>
          <w:tab w:val="num" w:pos="2160"/>
        </w:tabs>
        <w:ind w:left="2160" w:hanging="720"/>
      </w:pPr>
      <w:rPr>
        <w:rFonts w:ascii="Times New Roman" w:hAnsi="Times New Roman" w:cs="Times New Roman"/>
        <w:b w:val="0"/>
        <w:i w:val="0"/>
        <w:sz w:val="24"/>
        <w:u w:val="none"/>
      </w:rPr>
    </w:lvl>
    <w:lvl w:ilvl="4">
      <w:start w:val="1"/>
      <w:numFmt w:val="upperLetter"/>
      <w:lvlText w:val="(%5)"/>
      <w:lvlJc w:val="left"/>
      <w:pPr>
        <w:tabs>
          <w:tab w:val="num" w:pos="2880"/>
        </w:tabs>
        <w:ind w:left="2880" w:hanging="720"/>
      </w:pPr>
      <w:rPr>
        <w:rFonts w:ascii="Times New Roman" w:hAnsi="Times New Roman" w:cs="Times New Roman"/>
        <w:b w:val="0"/>
        <w:i w:val="0"/>
        <w:sz w:val="24"/>
        <w:u w:val="none"/>
      </w:rPr>
    </w:lvl>
    <w:lvl w:ilvl="5">
      <w:start w:val="1"/>
      <w:numFmt w:val="upperRoman"/>
      <w:lvlText w:val="(%6)"/>
      <w:lvlJc w:val="left"/>
      <w:pPr>
        <w:tabs>
          <w:tab w:val="num" w:pos="3560"/>
        </w:tabs>
        <w:ind w:left="3560" w:hanging="680"/>
      </w:pPr>
      <w:rPr>
        <w:rFonts w:ascii="Times New Roman" w:hAnsi="Times New Roman" w:cs="Times New Roman"/>
        <w:b w:val="0"/>
        <w:i w:val="0"/>
        <w:sz w:val="24"/>
        <w:u w:val="none"/>
      </w:rPr>
    </w:lvl>
    <w:lvl w:ilvl="6">
      <w:start w:val="1"/>
      <w:numFmt w:val="decimal"/>
      <w:suff w:val="nothing"/>
      <w:lvlText w:val=""/>
      <w:lvlJc w:val="left"/>
      <w:pPr>
        <w:tabs>
          <w:tab w:val="num" w:pos="720"/>
        </w:tabs>
      </w:pPr>
      <w:rPr>
        <w:rFonts w:ascii="Times New Roman" w:hAnsi="Times New Roman" w:cs="Times New Roman"/>
        <w:b w:val="0"/>
        <w:i w:val="0"/>
        <w:sz w:val="24"/>
        <w:u w:val="none"/>
      </w:rPr>
    </w:lvl>
    <w:lvl w:ilvl="7">
      <w:start w:val="1"/>
      <w:numFmt w:val="lowerLetter"/>
      <w:suff w:val="nothing"/>
      <w:lvlText w:val=""/>
      <w:lvlJc w:val="left"/>
      <w:pPr>
        <w:tabs>
          <w:tab w:val="num" w:pos="720"/>
        </w:tabs>
      </w:pPr>
      <w:rPr>
        <w:rFonts w:ascii="Times New Roman" w:hAnsi="Times New Roman" w:cs="Times New Roman"/>
        <w:b w:val="0"/>
        <w:i w:val="0"/>
        <w:sz w:val="24"/>
        <w:u w:val="none"/>
      </w:rPr>
    </w:lvl>
    <w:lvl w:ilvl="8">
      <w:start w:val="1"/>
      <w:numFmt w:val="lowerRoman"/>
      <w:suff w:val="nothing"/>
      <w:lvlText w:val=""/>
      <w:lvlJc w:val="left"/>
      <w:pPr>
        <w:tabs>
          <w:tab w:val="num" w:pos="720"/>
        </w:tabs>
      </w:pPr>
      <w:rPr>
        <w:rFonts w:ascii="Times New Roman" w:hAnsi="Times New Roman" w:cs="Times New Roman"/>
        <w:b w:val="0"/>
        <w:i w:val="0"/>
        <w:sz w:val="24"/>
        <w:u w:val="none"/>
      </w:rPr>
    </w:lvl>
  </w:abstractNum>
  <w:abstractNum w:abstractNumId="13">
    <w:nsid w:val="336D2230"/>
    <w:multiLevelType w:val="multilevel"/>
    <w:tmpl w:val="F93AEE9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7ED4242"/>
    <w:multiLevelType w:val="hybridMultilevel"/>
    <w:tmpl w:val="BB02F258"/>
    <w:lvl w:ilvl="0" w:tplc="29E6B492">
      <w:start w:val="1"/>
      <w:numFmt w:val="lowerRoman"/>
      <w:lvlText w:val="(%1)"/>
      <w:lvlJc w:val="left"/>
      <w:pPr>
        <w:ind w:left="1514" w:hanging="720"/>
      </w:pPr>
      <w:rPr>
        <w:rFonts w:hint="default"/>
      </w:rPr>
    </w:lvl>
    <w:lvl w:ilvl="1" w:tplc="0C090019" w:tentative="1">
      <w:start w:val="1"/>
      <w:numFmt w:val="lowerLetter"/>
      <w:lvlText w:val="%2."/>
      <w:lvlJc w:val="left"/>
      <w:pPr>
        <w:ind w:left="1874" w:hanging="360"/>
      </w:pPr>
    </w:lvl>
    <w:lvl w:ilvl="2" w:tplc="0C09001B" w:tentative="1">
      <w:start w:val="1"/>
      <w:numFmt w:val="lowerRoman"/>
      <w:lvlText w:val="%3."/>
      <w:lvlJc w:val="right"/>
      <w:pPr>
        <w:ind w:left="2594" w:hanging="180"/>
      </w:pPr>
    </w:lvl>
    <w:lvl w:ilvl="3" w:tplc="0C09000F" w:tentative="1">
      <w:start w:val="1"/>
      <w:numFmt w:val="decimal"/>
      <w:lvlText w:val="%4."/>
      <w:lvlJc w:val="left"/>
      <w:pPr>
        <w:ind w:left="3314" w:hanging="360"/>
      </w:pPr>
    </w:lvl>
    <w:lvl w:ilvl="4" w:tplc="0C090019" w:tentative="1">
      <w:start w:val="1"/>
      <w:numFmt w:val="lowerLetter"/>
      <w:lvlText w:val="%5."/>
      <w:lvlJc w:val="left"/>
      <w:pPr>
        <w:ind w:left="4034" w:hanging="360"/>
      </w:pPr>
    </w:lvl>
    <w:lvl w:ilvl="5" w:tplc="0C09001B" w:tentative="1">
      <w:start w:val="1"/>
      <w:numFmt w:val="lowerRoman"/>
      <w:lvlText w:val="%6."/>
      <w:lvlJc w:val="right"/>
      <w:pPr>
        <w:ind w:left="4754" w:hanging="180"/>
      </w:pPr>
    </w:lvl>
    <w:lvl w:ilvl="6" w:tplc="0C09000F" w:tentative="1">
      <w:start w:val="1"/>
      <w:numFmt w:val="decimal"/>
      <w:lvlText w:val="%7."/>
      <w:lvlJc w:val="left"/>
      <w:pPr>
        <w:ind w:left="5474" w:hanging="360"/>
      </w:pPr>
    </w:lvl>
    <w:lvl w:ilvl="7" w:tplc="0C090019" w:tentative="1">
      <w:start w:val="1"/>
      <w:numFmt w:val="lowerLetter"/>
      <w:lvlText w:val="%8."/>
      <w:lvlJc w:val="left"/>
      <w:pPr>
        <w:ind w:left="6194" w:hanging="360"/>
      </w:pPr>
    </w:lvl>
    <w:lvl w:ilvl="8" w:tplc="0C09001B" w:tentative="1">
      <w:start w:val="1"/>
      <w:numFmt w:val="lowerRoman"/>
      <w:lvlText w:val="%9."/>
      <w:lvlJc w:val="right"/>
      <w:pPr>
        <w:ind w:left="6914" w:hanging="180"/>
      </w:pPr>
    </w:lvl>
  </w:abstractNum>
  <w:abstractNum w:abstractNumId="15">
    <w:nsid w:val="3F99126B"/>
    <w:multiLevelType w:val="hybridMultilevel"/>
    <w:tmpl w:val="9BDCAE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CD41A16"/>
    <w:multiLevelType w:val="hybridMultilevel"/>
    <w:tmpl w:val="D048E934"/>
    <w:lvl w:ilvl="0" w:tplc="0C09000F">
      <w:start w:val="1"/>
      <w:numFmt w:val="decimal"/>
      <w:lvlText w:val="%1."/>
      <w:lvlJc w:val="left"/>
      <w:pPr>
        <w:ind w:left="786"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4D2847EE"/>
    <w:multiLevelType w:val="hybridMultilevel"/>
    <w:tmpl w:val="420ACDF8"/>
    <w:lvl w:ilvl="0" w:tplc="B0CE4DA0">
      <w:start w:val="1"/>
      <w:numFmt w:val="lowerRoman"/>
      <w:lvlText w:val="(%1)"/>
      <w:lvlJc w:val="left"/>
      <w:pPr>
        <w:ind w:left="2160" w:hanging="720"/>
      </w:pPr>
      <w:rPr>
        <w:rFonts w:hint="default"/>
      </w:rPr>
    </w:lvl>
    <w:lvl w:ilvl="1" w:tplc="0C090019">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8">
    <w:nsid w:val="4ECD5AA9"/>
    <w:multiLevelType w:val="multilevel"/>
    <w:tmpl w:val="F93AEE9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4ED20BA2"/>
    <w:multiLevelType w:val="multilevel"/>
    <w:tmpl w:val="D14CD38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F5C535B"/>
    <w:multiLevelType w:val="hybridMultilevel"/>
    <w:tmpl w:val="5B0C2FF8"/>
    <w:lvl w:ilvl="0" w:tplc="702CB9A4">
      <w:start w:val="1"/>
      <w:numFmt w:val="lowerRoman"/>
      <w:lvlText w:val="(%1)"/>
      <w:lvlJc w:val="left"/>
      <w:pPr>
        <w:ind w:left="2880" w:hanging="720"/>
      </w:pPr>
      <w:rPr>
        <w:rFonts w:hint="default"/>
      </w:rPr>
    </w:lvl>
    <w:lvl w:ilvl="1" w:tplc="0C090019" w:tentative="1">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21">
    <w:nsid w:val="58BC60AD"/>
    <w:multiLevelType w:val="multilevel"/>
    <w:tmpl w:val="D14CD38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5BE34A4F"/>
    <w:multiLevelType w:val="multilevel"/>
    <w:tmpl w:val="EEC49930"/>
    <w:lvl w:ilvl="0">
      <w:start w:val="1"/>
      <w:numFmt w:val="decimal"/>
      <w:lvlText w:val="%1."/>
      <w:lvlJc w:val="left"/>
      <w:pPr>
        <w:ind w:left="1440" w:hanging="72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3">
    <w:nsid w:val="5C922281"/>
    <w:multiLevelType w:val="multilevel"/>
    <w:tmpl w:val="F37C893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5DA54CF1"/>
    <w:multiLevelType w:val="hybridMultilevel"/>
    <w:tmpl w:val="140E9A9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67DC30AF"/>
    <w:multiLevelType w:val="multilevel"/>
    <w:tmpl w:val="7ACEB65E"/>
    <w:lvl w:ilvl="0">
      <w:start w:val="1"/>
      <w:numFmt w:val="decimal"/>
      <w:pStyle w:val="Level10"/>
      <w:lvlText w:val="%1."/>
      <w:lvlJc w:val="left"/>
      <w:pPr>
        <w:tabs>
          <w:tab w:val="num" w:pos="720"/>
        </w:tabs>
        <w:ind w:left="720" w:hanging="720"/>
      </w:pPr>
      <w:rPr>
        <w:rFonts w:cs="Times New Roman"/>
        <w:b w:val="0"/>
        <w:i w:val="0"/>
        <w:sz w:val="24"/>
        <w:u w:val="none"/>
      </w:rPr>
    </w:lvl>
    <w:lvl w:ilvl="1">
      <w:start w:val="1"/>
      <w:numFmt w:val="decimal"/>
      <w:pStyle w:val="Level11"/>
      <w:lvlText w:val="%1.%2"/>
      <w:lvlJc w:val="left"/>
      <w:pPr>
        <w:tabs>
          <w:tab w:val="num" w:pos="720"/>
        </w:tabs>
        <w:ind w:left="720" w:hanging="720"/>
      </w:pPr>
      <w:rPr>
        <w:rFonts w:ascii="Arial" w:hAnsi="Arial" w:cs="Arial" w:hint="default"/>
        <w:b w:val="0"/>
        <w:i w:val="0"/>
        <w:sz w:val="20"/>
        <w:szCs w:val="20"/>
        <w:u w:val="none"/>
      </w:rPr>
    </w:lvl>
    <w:lvl w:ilvl="2">
      <w:start w:val="1"/>
      <w:numFmt w:val="lowerLetter"/>
      <w:pStyle w:val="Levela"/>
      <w:lvlText w:val="(%3)"/>
      <w:lvlJc w:val="left"/>
      <w:pPr>
        <w:tabs>
          <w:tab w:val="num" w:pos="1440"/>
        </w:tabs>
        <w:ind w:left="1440" w:hanging="720"/>
      </w:pPr>
      <w:rPr>
        <w:rFonts w:ascii="Times New Roman" w:hAnsi="Times New Roman" w:cs="Times New Roman"/>
        <w:b w:val="0"/>
        <w:i w:val="0"/>
        <w:sz w:val="24"/>
        <w:szCs w:val="24"/>
        <w:u w:val="none"/>
      </w:rPr>
    </w:lvl>
    <w:lvl w:ilvl="3">
      <w:start w:val="1"/>
      <w:numFmt w:val="lowerRoman"/>
      <w:pStyle w:val="Leveli"/>
      <w:lvlText w:val="(%4)"/>
      <w:lvlJc w:val="left"/>
      <w:pPr>
        <w:tabs>
          <w:tab w:val="num" w:pos="2160"/>
        </w:tabs>
        <w:ind w:left="2160" w:hanging="720"/>
      </w:pPr>
      <w:rPr>
        <w:rFonts w:ascii="Times New Roman" w:hAnsi="Times New Roman" w:cs="Times New Roman"/>
        <w:b w:val="0"/>
        <w:i w:val="0"/>
        <w:sz w:val="24"/>
        <w:u w:val="none"/>
      </w:rPr>
    </w:lvl>
    <w:lvl w:ilvl="4">
      <w:start w:val="1"/>
      <w:numFmt w:val="upperLetter"/>
      <w:pStyle w:val="LevelA0"/>
      <w:lvlText w:val="(%5)"/>
      <w:lvlJc w:val="left"/>
      <w:pPr>
        <w:tabs>
          <w:tab w:val="num" w:pos="2880"/>
        </w:tabs>
        <w:ind w:left="2880" w:hanging="720"/>
      </w:pPr>
      <w:rPr>
        <w:rFonts w:ascii="Times New Roman" w:hAnsi="Times New Roman" w:cs="Times New Roman"/>
        <w:b w:val="0"/>
        <w:i w:val="0"/>
        <w:sz w:val="24"/>
        <w:u w:val="none"/>
      </w:rPr>
    </w:lvl>
    <w:lvl w:ilvl="5">
      <w:start w:val="1"/>
      <w:numFmt w:val="upperRoman"/>
      <w:pStyle w:val="LevelI0"/>
      <w:lvlText w:val="(%6)"/>
      <w:lvlJc w:val="left"/>
      <w:pPr>
        <w:tabs>
          <w:tab w:val="num" w:pos="3560"/>
        </w:tabs>
        <w:ind w:left="3560" w:hanging="680"/>
      </w:pPr>
      <w:rPr>
        <w:rFonts w:ascii="Times New Roman" w:hAnsi="Times New Roman" w:cs="Times New Roman"/>
        <w:b w:val="0"/>
        <w:i w:val="0"/>
        <w:sz w:val="24"/>
        <w:u w:val="none"/>
      </w:rPr>
    </w:lvl>
    <w:lvl w:ilvl="6">
      <w:start w:val="1"/>
      <w:numFmt w:val="decimal"/>
      <w:suff w:val="nothing"/>
      <w:lvlText w:val=""/>
      <w:lvlJc w:val="left"/>
      <w:pPr>
        <w:tabs>
          <w:tab w:val="num" w:pos="720"/>
        </w:tabs>
      </w:pPr>
      <w:rPr>
        <w:rFonts w:ascii="Times New Roman" w:hAnsi="Times New Roman" w:cs="Times New Roman"/>
        <w:b w:val="0"/>
        <w:i w:val="0"/>
        <w:sz w:val="24"/>
        <w:u w:val="none"/>
      </w:rPr>
    </w:lvl>
    <w:lvl w:ilvl="7">
      <w:start w:val="1"/>
      <w:numFmt w:val="lowerLetter"/>
      <w:suff w:val="nothing"/>
      <w:lvlText w:val=""/>
      <w:lvlJc w:val="left"/>
      <w:pPr>
        <w:tabs>
          <w:tab w:val="num" w:pos="720"/>
        </w:tabs>
      </w:pPr>
      <w:rPr>
        <w:rFonts w:ascii="Times New Roman" w:hAnsi="Times New Roman" w:cs="Times New Roman"/>
        <w:b w:val="0"/>
        <w:i w:val="0"/>
        <w:sz w:val="24"/>
        <w:u w:val="none"/>
      </w:rPr>
    </w:lvl>
    <w:lvl w:ilvl="8">
      <w:start w:val="1"/>
      <w:numFmt w:val="lowerRoman"/>
      <w:suff w:val="nothing"/>
      <w:lvlText w:val=""/>
      <w:lvlJc w:val="left"/>
      <w:pPr>
        <w:tabs>
          <w:tab w:val="num" w:pos="720"/>
        </w:tabs>
      </w:pPr>
      <w:rPr>
        <w:rFonts w:ascii="Times New Roman" w:hAnsi="Times New Roman" w:cs="Times New Roman"/>
        <w:b w:val="0"/>
        <w:i w:val="0"/>
        <w:sz w:val="24"/>
        <w:u w:val="none"/>
      </w:rPr>
    </w:lvl>
  </w:abstractNum>
  <w:abstractNum w:abstractNumId="26">
    <w:nsid w:val="6BAA3854"/>
    <w:multiLevelType w:val="hybridMultilevel"/>
    <w:tmpl w:val="1DD48EA4"/>
    <w:lvl w:ilvl="0" w:tplc="0C090001">
      <w:start w:val="1"/>
      <w:numFmt w:val="bullet"/>
      <w:lvlText w:val=""/>
      <w:lvlJc w:val="left"/>
      <w:pPr>
        <w:ind w:left="945" w:hanging="360"/>
      </w:pPr>
      <w:rPr>
        <w:rFonts w:ascii="Symbol" w:hAnsi="Symbol" w:hint="default"/>
      </w:rPr>
    </w:lvl>
    <w:lvl w:ilvl="1" w:tplc="0C090003" w:tentative="1">
      <w:start w:val="1"/>
      <w:numFmt w:val="bullet"/>
      <w:lvlText w:val="o"/>
      <w:lvlJc w:val="left"/>
      <w:pPr>
        <w:ind w:left="1665" w:hanging="360"/>
      </w:pPr>
      <w:rPr>
        <w:rFonts w:ascii="Courier New" w:hAnsi="Courier New" w:cs="Courier New" w:hint="default"/>
      </w:rPr>
    </w:lvl>
    <w:lvl w:ilvl="2" w:tplc="0C090005" w:tentative="1">
      <w:start w:val="1"/>
      <w:numFmt w:val="bullet"/>
      <w:lvlText w:val=""/>
      <w:lvlJc w:val="left"/>
      <w:pPr>
        <w:ind w:left="2385" w:hanging="360"/>
      </w:pPr>
      <w:rPr>
        <w:rFonts w:ascii="Wingdings" w:hAnsi="Wingdings" w:hint="default"/>
      </w:rPr>
    </w:lvl>
    <w:lvl w:ilvl="3" w:tplc="0C090001">
      <w:start w:val="1"/>
      <w:numFmt w:val="bullet"/>
      <w:lvlText w:val=""/>
      <w:lvlJc w:val="left"/>
      <w:pPr>
        <w:ind w:left="3105" w:hanging="360"/>
      </w:pPr>
      <w:rPr>
        <w:rFonts w:ascii="Symbol" w:hAnsi="Symbol" w:hint="default"/>
      </w:rPr>
    </w:lvl>
    <w:lvl w:ilvl="4" w:tplc="0C090003" w:tentative="1">
      <w:start w:val="1"/>
      <w:numFmt w:val="bullet"/>
      <w:lvlText w:val="o"/>
      <w:lvlJc w:val="left"/>
      <w:pPr>
        <w:ind w:left="3825" w:hanging="360"/>
      </w:pPr>
      <w:rPr>
        <w:rFonts w:ascii="Courier New" w:hAnsi="Courier New" w:cs="Courier New" w:hint="default"/>
      </w:rPr>
    </w:lvl>
    <w:lvl w:ilvl="5" w:tplc="0C090005" w:tentative="1">
      <w:start w:val="1"/>
      <w:numFmt w:val="bullet"/>
      <w:lvlText w:val=""/>
      <w:lvlJc w:val="left"/>
      <w:pPr>
        <w:ind w:left="4545" w:hanging="360"/>
      </w:pPr>
      <w:rPr>
        <w:rFonts w:ascii="Wingdings" w:hAnsi="Wingdings" w:hint="default"/>
      </w:rPr>
    </w:lvl>
    <w:lvl w:ilvl="6" w:tplc="0C090001" w:tentative="1">
      <w:start w:val="1"/>
      <w:numFmt w:val="bullet"/>
      <w:lvlText w:val=""/>
      <w:lvlJc w:val="left"/>
      <w:pPr>
        <w:ind w:left="5265" w:hanging="360"/>
      </w:pPr>
      <w:rPr>
        <w:rFonts w:ascii="Symbol" w:hAnsi="Symbol" w:hint="default"/>
      </w:rPr>
    </w:lvl>
    <w:lvl w:ilvl="7" w:tplc="0C090003" w:tentative="1">
      <w:start w:val="1"/>
      <w:numFmt w:val="bullet"/>
      <w:lvlText w:val="o"/>
      <w:lvlJc w:val="left"/>
      <w:pPr>
        <w:ind w:left="5985" w:hanging="360"/>
      </w:pPr>
      <w:rPr>
        <w:rFonts w:ascii="Courier New" w:hAnsi="Courier New" w:cs="Courier New" w:hint="default"/>
      </w:rPr>
    </w:lvl>
    <w:lvl w:ilvl="8" w:tplc="0C090005" w:tentative="1">
      <w:start w:val="1"/>
      <w:numFmt w:val="bullet"/>
      <w:lvlText w:val=""/>
      <w:lvlJc w:val="left"/>
      <w:pPr>
        <w:ind w:left="6705" w:hanging="360"/>
      </w:pPr>
      <w:rPr>
        <w:rFonts w:ascii="Wingdings" w:hAnsi="Wingdings" w:hint="default"/>
      </w:rPr>
    </w:lvl>
  </w:abstractNum>
  <w:abstractNum w:abstractNumId="27">
    <w:nsid w:val="6C9426E5"/>
    <w:multiLevelType w:val="multilevel"/>
    <w:tmpl w:val="A586B2D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771E00B8"/>
    <w:multiLevelType w:val="multilevel"/>
    <w:tmpl w:val="8CC28306"/>
    <w:lvl w:ilvl="0">
      <w:start w:val="5"/>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570"/>
        </w:tabs>
        <w:ind w:left="570" w:hanging="570"/>
      </w:pPr>
      <w:rPr>
        <w:rFonts w:cs="Times New Roman" w:hint="default"/>
      </w:rPr>
    </w:lvl>
    <w:lvl w:ilvl="2">
      <w:start w:val="1"/>
      <w:numFmt w:val="bullet"/>
      <w:pStyle w:val="Clause-Bulleted"/>
      <w:lvlText w:val=""/>
      <w:lvlJc w:val="left"/>
      <w:pPr>
        <w:tabs>
          <w:tab w:val="num" w:pos="1260"/>
        </w:tabs>
        <w:ind w:left="1260" w:hanging="360"/>
      </w:pPr>
      <w:rPr>
        <w:rFonts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7BDA2482"/>
    <w:multiLevelType w:val="hybridMultilevel"/>
    <w:tmpl w:val="893C315C"/>
    <w:lvl w:ilvl="0" w:tplc="05FACBEE">
      <w:start w:val="1"/>
      <w:numFmt w:val="decimal"/>
      <w:lvlText w:val="%1."/>
      <w:lvlJc w:val="left"/>
      <w:pPr>
        <w:tabs>
          <w:tab w:val="num" w:pos="360"/>
        </w:tabs>
        <w:ind w:left="360" w:hanging="360"/>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0">
    <w:nsid w:val="7C715AC4"/>
    <w:multiLevelType w:val="hybridMultilevel"/>
    <w:tmpl w:val="AA368AC8"/>
    <w:lvl w:ilvl="0" w:tplc="05FACBEE">
      <w:start w:val="1"/>
      <w:numFmt w:val="decimal"/>
      <w:lvlText w:val="%1."/>
      <w:lvlJc w:val="left"/>
      <w:pPr>
        <w:tabs>
          <w:tab w:val="num" w:pos="360"/>
        </w:tabs>
        <w:ind w:left="360" w:hanging="36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1">
    <w:nsid w:val="7F2E6029"/>
    <w:multiLevelType w:val="hybridMultilevel"/>
    <w:tmpl w:val="DE643906"/>
    <w:lvl w:ilvl="0" w:tplc="EE4ED962">
      <w:start w:val="1"/>
      <w:numFmt w:val="lowerRoman"/>
      <w:lvlText w:val="(%1)"/>
      <w:lvlJc w:val="left"/>
      <w:pPr>
        <w:ind w:left="1514" w:hanging="720"/>
      </w:pPr>
      <w:rPr>
        <w:rFonts w:ascii="Arial" w:eastAsia="Times New Roman" w:hAnsi="Arial" w:cs="Arial"/>
      </w:rPr>
    </w:lvl>
    <w:lvl w:ilvl="1" w:tplc="0C090019" w:tentative="1">
      <w:start w:val="1"/>
      <w:numFmt w:val="lowerLetter"/>
      <w:lvlText w:val="%2."/>
      <w:lvlJc w:val="left"/>
      <w:pPr>
        <w:ind w:left="1874" w:hanging="360"/>
      </w:pPr>
    </w:lvl>
    <w:lvl w:ilvl="2" w:tplc="0C09001B" w:tentative="1">
      <w:start w:val="1"/>
      <w:numFmt w:val="lowerRoman"/>
      <w:lvlText w:val="%3."/>
      <w:lvlJc w:val="right"/>
      <w:pPr>
        <w:ind w:left="2594" w:hanging="180"/>
      </w:pPr>
    </w:lvl>
    <w:lvl w:ilvl="3" w:tplc="0C09000F" w:tentative="1">
      <w:start w:val="1"/>
      <w:numFmt w:val="decimal"/>
      <w:lvlText w:val="%4."/>
      <w:lvlJc w:val="left"/>
      <w:pPr>
        <w:ind w:left="3314" w:hanging="360"/>
      </w:pPr>
    </w:lvl>
    <w:lvl w:ilvl="4" w:tplc="0C090019" w:tentative="1">
      <w:start w:val="1"/>
      <w:numFmt w:val="lowerLetter"/>
      <w:lvlText w:val="%5."/>
      <w:lvlJc w:val="left"/>
      <w:pPr>
        <w:ind w:left="4034" w:hanging="360"/>
      </w:pPr>
    </w:lvl>
    <w:lvl w:ilvl="5" w:tplc="0C09001B" w:tentative="1">
      <w:start w:val="1"/>
      <w:numFmt w:val="lowerRoman"/>
      <w:lvlText w:val="%6."/>
      <w:lvlJc w:val="right"/>
      <w:pPr>
        <w:ind w:left="4754" w:hanging="180"/>
      </w:pPr>
    </w:lvl>
    <w:lvl w:ilvl="6" w:tplc="0C09000F" w:tentative="1">
      <w:start w:val="1"/>
      <w:numFmt w:val="decimal"/>
      <w:lvlText w:val="%7."/>
      <w:lvlJc w:val="left"/>
      <w:pPr>
        <w:ind w:left="5474" w:hanging="360"/>
      </w:pPr>
    </w:lvl>
    <w:lvl w:ilvl="7" w:tplc="0C090019" w:tentative="1">
      <w:start w:val="1"/>
      <w:numFmt w:val="lowerLetter"/>
      <w:lvlText w:val="%8."/>
      <w:lvlJc w:val="left"/>
      <w:pPr>
        <w:ind w:left="6194" w:hanging="360"/>
      </w:pPr>
    </w:lvl>
    <w:lvl w:ilvl="8" w:tplc="0C09001B" w:tentative="1">
      <w:start w:val="1"/>
      <w:numFmt w:val="lowerRoman"/>
      <w:lvlText w:val="%9."/>
      <w:lvlJc w:val="right"/>
      <w:pPr>
        <w:ind w:left="6914" w:hanging="180"/>
      </w:pPr>
    </w:lvl>
  </w:abstractNum>
  <w:num w:numId="1">
    <w:abstractNumId w:val="28"/>
  </w:num>
  <w:num w:numId="2">
    <w:abstractNumId w:val="8"/>
  </w:num>
  <w:num w:numId="3">
    <w:abstractNumId w:val="11"/>
  </w:num>
  <w:num w:numId="4">
    <w:abstractNumId w:val="10"/>
  </w:num>
  <w:num w:numId="5">
    <w:abstractNumId w:val="29"/>
  </w:num>
  <w:num w:numId="6">
    <w:abstractNumId w:val="30"/>
  </w:num>
  <w:num w:numId="7">
    <w:abstractNumId w:val="4"/>
  </w:num>
  <w:num w:numId="8">
    <w:abstractNumId w:val="0"/>
  </w:num>
  <w:num w:numId="9">
    <w:abstractNumId w:val="25"/>
  </w:num>
  <w:num w:numId="10">
    <w:abstractNumId w:val="22"/>
  </w:num>
  <w:num w:numId="11">
    <w:abstractNumId w:val="9"/>
  </w:num>
  <w:num w:numId="12">
    <w:abstractNumId w:val="5"/>
  </w:num>
  <w:num w:numId="13">
    <w:abstractNumId w:val="13"/>
  </w:num>
  <w:num w:numId="14">
    <w:abstractNumId w:val="18"/>
  </w:num>
  <w:num w:numId="15">
    <w:abstractNumId w:val="19"/>
  </w:num>
  <w:num w:numId="16">
    <w:abstractNumId w:val="21"/>
  </w:num>
  <w:num w:numId="17">
    <w:abstractNumId w:val="23"/>
  </w:num>
  <w:num w:numId="18">
    <w:abstractNumId w:val="27"/>
  </w:num>
  <w:num w:numId="19">
    <w:abstractNumId w:val="2"/>
  </w:num>
  <w:num w:numId="20">
    <w:abstractNumId w:val="12"/>
  </w:num>
  <w:num w:numId="21">
    <w:abstractNumId w:val="7"/>
  </w:num>
  <w:num w:numId="22">
    <w:abstractNumId w:val="15"/>
  </w:num>
  <w:num w:numId="23">
    <w:abstractNumId w:val="28"/>
  </w:num>
  <w:num w:numId="24">
    <w:abstractNumId w:val="28"/>
  </w:num>
  <w:num w:numId="25">
    <w:abstractNumId w:val="28"/>
  </w:num>
  <w:num w:numId="26">
    <w:abstractNumId w:val="28"/>
  </w:num>
  <w:num w:numId="27">
    <w:abstractNumId w:val="28"/>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4"/>
  </w:num>
  <w:num w:numId="31">
    <w:abstractNumId w:val="16"/>
  </w:num>
  <w:num w:numId="32">
    <w:abstractNumId w:val="26"/>
  </w:num>
  <w:num w:numId="33">
    <w:abstractNumId w:val="31"/>
  </w:num>
  <w:num w:numId="34">
    <w:abstractNumId w:val="14"/>
  </w:num>
  <w:num w:numId="35">
    <w:abstractNumId w:val="17"/>
  </w:num>
  <w:num w:numId="36">
    <w:abstractNumId w:val="1"/>
  </w:num>
  <w:num w:numId="37">
    <w:abstractNumId w:val="20"/>
  </w:num>
  <w:num w:numId="38">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7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8D4"/>
    <w:rsid w:val="0000087F"/>
    <w:rsid w:val="000031D2"/>
    <w:rsid w:val="00014FD9"/>
    <w:rsid w:val="00021726"/>
    <w:rsid w:val="00021DF9"/>
    <w:rsid w:val="00026B77"/>
    <w:rsid w:val="00034792"/>
    <w:rsid w:val="00046EA3"/>
    <w:rsid w:val="0004708F"/>
    <w:rsid w:val="00052EFD"/>
    <w:rsid w:val="00062EBE"/>
    <w:rsid w:val="00062F29"/>
    <w:rsid w:val="00071FD4"/>
    <w:rsid w:val="00074D6D"/>
    <w:rsid w:val="00081904"/>
    <w:rsid w:val="00084AAB"/>
    <w:rsid w:val="00085E36"/>
    <w:rsid w:val="00087718"/>
    <w:rsid w:val="000A03A0"/>
    <w:rsid w:val="000A639E"/>
    <w:rsid w:val="000B0A11"/>
    <w:rsid w:val="000B1423"/>
    <w:rsid w:val="000B4AB3"/>
    <w:rsid w:val="000C2BFC"/>
    <w:rsid w:val="000C2C36"/>
    <w:rsid w:val="000C730F"/>
    <w:rsid w:val="000D2178"/>
    <w:rsid w:val="000D298A"/>
    <w:rsid w:val="000D62E4"/>
    <w:rsid w:val="000D7B7B"/>
    <w:rsid w:val="000E26DE"/>
    <w:rsid w:val="000F0F75"/>
    <w:rsid w:val="000F69CD"/>
    <w:rsid w:val="00102D53"/>
    <w:rsid w:val="0010588D"/>
    <w:rsid w:val="0011221F"/>
    <w:rsid w:val="00120BD1"/>
    <w:rsid w:val="00120FCE"/>
    <w:rsid w:val="00121903"/>
    <w:rsid w:val="00121A94"/>
    <w:rsid w:val="00123C9B"/>
    <w:rsid w:val="0012667E"/>
    <w:rsid w:val="00130CDA"/>
    <w:rsid w:val="00140693"/>
    <w:rsid w:val="00142C40"/>
    <w:rsid w:val="001436CA"/>
    <w:rsid w:val="00143E24"/>
    <w:rsid w:val="00146507"/>
    <w:rsid w:val="00153695"/>
    <w:rsid w:val="00161EBF"/>
    <w:rsid w:val="00163133"/>
    <w:rsid w:val="00164467"/>
    <w:rsid w:val="00165343"/>
    <w:rsid w:val="00165F99"/>
    <w:rsid w:val="00166FA4"/>
    <w:rsid w:val="00167688"/>
    <w:rsid w:val="00170AA9"/>
    <w:rsid w:val="001731F1"/>
    <w:rsid w:val="00173988"/>
    <w:rsid w:val="00182152"/>
    <w:rsid w:val="00195F92"/>
    <w:rsid w:val="0019715D"/>
    <w:rsid w:val="001A305C"/>
    <w:rsid w:val="001A3E38"/>
    <w:rsid w:val="001A713C"/>
    <w:rsid w:val="001A78E6"/>
    <w:rsid w:val="001B4BB8"/>
    <w:rsid w:val="001B61CB"/>
    <w:rsid w:val="001C22C3"/>
    <w:rsid w:val="001D368D"/>
    <w:rsid w:val="001E3670"/>
    <w:rsid w:val="001E52FC"/>
    <w:rsid w:val="001F397B"/>
    <w:rsid w:val="00210A04"/>
    <w:rsid w:val="00217E75"/>
    <w:rsid w:val="00221794"/>
    <w:rsid w:val="00222D03"/>
    <w:rsid w:val="0022433E"/>
    <w:rsid w:val="00224D48"/>
    <w:rsid w:val="00231033"/>
    <w:rsid w:val="002424D0"/>
    <w:rsid w:val="002428EE"/>
    <w:rsid w:val="0024505B"/>
    <w:rsid w:val="00270532"/>
    <w:rsid w:val="00270ED7"/>
    <w:rsid w:val="00277767"/>
    <w:rsid w:val="00277928"/>
    <w:rsid w:val="00290F46"/>
    <w:rsid w:val="002926C3"/>
    <w:rsid w:val="00294829"/>
    <w:rsid w:val="00295D5A"/>
    <w:rsid w:val="002A1895"/>
    <w:rsid w:val="002A391F"/>
    <w:rsid w:val="002A4F99"/>
    <w:rsid w:val="002B14DD"/>
    <w:rsid w:val="002B3D73"/>
    <w:rsid w:val="002C4897"/>
    <w:rsid w:val="002D16E5"/>
    <w:rsid w:val="002D20C3"/>
    <w:rsid w:val="002D28CB"/>
    <w:rsid w:val="002D70E6"/>
    <w:rsid w:val="002E0B0B"/>
    <w:rsid w:val="002F3E87"/>
    <w:rsid w:val="003027C8"/>
    <w:rsid w:val="00302F75"/>
    <w:rsid w:val="0030341B"/>
    <w:rsid w:val="00306354"/>
    <w:rsid w:val="00310B04"/>
    <w:rsid w:val="00317B4F"/>
    <w:rsid w:val="003279D3"/>
    <w:rsid w:val="0033150E"/>
    <w:rsid w:val="00332412"/>
    <w:rsid w:val="00335939"/>
    <w:rsid w:val="0034111C"/>
    <w:rsid w:val="00342591"/>
    <w:rsid w:val="00343AF6"/>
    <w:rsid w:val="0034728C"/>
    <w:rsid w:val="00350AC5"/>
    <w:rsid w:val="003572EA"/>
    <w:rsid w:val="003604C1"/>
    <w:rsid w:val="003640FD"/>
    <w:rsid w:val="003667D0"/>
    <w:rsid w:val="0037099F"/>
    <w:rsid w:val="003719E0"/>
    <w:rsid w:val="00373C7A"/>
    <w:rsid w:val="00374760"/>
    <w:rsid w:val="0037727B"/>
    <w:rsid w:val="003815A1"/>
    <w:rsid w:val="00383AE8"/>
    <w:rsid w:val="00383E8D"/>
    <w:rsid w:val="003906D9"/>
    <w:rsid w:val="00393A02"/>
    <w:rsid w:val="00394640"/>
    <w:rsid w:val="00394688"/>
    <w:rsid w:val="00397B76"/>
    <w:rsid w:val="003A0A2C"/>
    <w:rsid w:val="003A7503"/>
    <w:rsid w:val="003B117E"/>
    <w:rsid w:val="003B5D17"/>
    <w:rsid w:val="003B736F"/>
    <w:rsid w:val="003C02D0"/>
    <w:rsid w:val="003C0C48"/>
    <w:rsid w:val="003C291E"/>
    <w:rsid w:val="003C4FD4"/>
    <w:rsid w:val="003C5353"/>
    <w:rsid w:val="003D30D9"/>
    <w:rsid w:val="003E019B"/>
    <w:rsid w:val="003E3C9C"/>
    <w:rsid w:val="003F0B7F"/>
    <w:rsid w:val="003F2CC5"/>
    <w:rsid w:val="003F4806"/>
    <w:rsid w:val="003F62A6"/>
    <w:rsid w:val="00400311"/>
    <w:rsid w:val="004019B7"/>
    <w:rsid w:val="004029D9"/>
    <w:rsid w:val="00402B76"/>
    <w:rsid w:val="004214E6"/>
    <w:rsid w:val="00421E98"/>
    <w:rsid w:val="00423A4E"/>
    <w:rsid w:val="004263C6"/>
    <w:rsid w:val="00426F25"/>
    <w:rsid w:val="00426FA2"/>
    <w:rsid w:val="00432328"/>
    <w:rsid w:val="00434F1A"/>
    <w:rsid w:val="004360B5"/>
    <w:rsid w:val="00436C09"/>
    <w:rsid w:val="00437CCD"/>
    <w:rsid w:val="00442523"/>
    <w:rsid w:val="004436E7"/>
    <w:rsid w:val="004439C0"/>
    <w:rsid w:val="00446BAB"/>
    <w:rsid w:val="00447AF5"/>
    <w:rsid w:val="00453BEC"/>
    <w:rsid w:val="004607BC"/>
    <w:rsid w:val="00461D7E"/>
    <w:rsid w:val="004853D6"/>
    <w:rsid w:val="0048594B"/>
    <w:rsid w:val="0048614A"/>
    <w:rsid w:val="00486BF3"/>
    <w:rsid w:val="00486C4F"/>
    <w:rsid w:val="00492B09"/>
    <w:rsid w:val="00495529"/>
    <w:rsid w:val="0049642D"/>
    <w:rsid w:val="004A18BC"/>
    <w:rsid w:val="004A28C0"/>
    <w:rsid w:val="004A29D3"/>
    <w:rsid w:val="004A2D7C"/>
    <w:rsid w:val="004A565F"/>
    <w:rsid w:val="004B684A"/>
    <w:rsid w:val="004C03B1"/>
    <w:rsid w:val="004C287A"/>
    <w:rsid w:val="004D207A"/>
    <w:rsid w:val="004D6038"/>
    <w:rsid w:val="004E1415"/>
    <w:rsid w:val="004F3BFA"/>
    <w:rsid w:val="00512AD4"/>
    <w:rsid w:val="00514E2F"/>
    <w:rsid w:val="00520457"/>
    <w:rsid w:val="005250ED"/>
    <w:rsid w:val="0052545B"/>
    <w:rsid w:val="0052593D"/>
    <w:rsid w:val="005313CC"/>
    <w:rsid w:val="00537D49"/>
    <w:rsid w:val="00542E69"/>
    <w:rsid w:val="00543836"/>
    <w:rsid w:val="00544F30"/>
    <w:rsid w:val="005622A4"/>
    <w:rsid w:val="00564EC2"/>
    <w:rsid w:val="00567F4D"/>
    <w:rsid w:val="00573F28"/>
    <w:rsid w:val="00575C00"/>
    <w:rsid w:val="005771C1"/>
    <w:rsid w:val="00580BC3"/>
    <w:rsid w:val="005902FB"/>
    <w:rsid w:val="005B0FE8"/>
    <w:rsid w:val="005B42F5"/>
    <w:rsid w:val="005B75DF"/>
    <w:rsid w:val="005C10BA"/>
    <w:rsid w:val="005C36B5"/>
    <w:rsid w:val="005D1831"/>
    <w:rsid w:val="005D44FF"/>
    <w:rsid w:val="005D48B2"/>
    <w:rsid w:val="005D7598"/>
    <w:rsid w:val="005E59A7"/>
    <w:rsid w:val="005E7D43"/>
    <w:rsid w:val="005F2866"/>
    <w:rsid w:val="00600D3F"/>
    <w:rsid w:val="00602FF8"/>
    <w:rsid w:val="0060305E"/>
    <w:rsid w:val="00603485"/>
    <w:rsid w:val="0061150A"/>
    <w:rsid w:val="00613A7A"/>
    <w:rsid w:val="00620F7B"/>
    <w:rsid w:val="0062298E"/>
    <w:rsid w:val="00634063"/>
    <w:rsid w:val="00637396"/>
    <w:rsid w:val="00642F0D"/>
    <w:rsid w:val="00643742"/>
    <w:rsid w:val="0064448B"/>
    <w:rsid w:val="006470F3"/>
    <w:rsid w:val="00647AAB"/>
    <w:rsid w:val="0065156A"/>
    <w:rsid w:val="006544AD"/>
    <w:rsid w:val="006602D6"/>
    <w:rsid w:val="0066182C"/>
    <w:rsid w:val="00661950"/>
    <w:rsid w:val="00661F8B"/>
    <w:rsid w:val="0066201C"/>
    <w:rsid w:val="00686DC0"/>
    <w:rsid w:val="006A09B2"/>
    <w:rsid w:val="006A1FBB"/>
    <w:rsid w:val="006B1EF5"/>
    <w:rsid w:val="006B1FCB"/>
    <w:rsid w:val="006B24FE"/>
    <w:rsid w:val="006B34F6"/>
    <w:rsid w:val="006B6EAD"/>
    <w:rsid w:val="006C34EE"/>
    <w:rsid w:val="006C4EBA"/>
    <w:rsid w:val="006C5715"/>
    <w:rsid w:val="006C6531"/>
    <w:rsid w:val="006D24B8"/>
    <w:rsid w:val="006D2878"/>
    <w:rsid w:val="006E0FAB"/>
    <w:rsid w:val="006E2048"/>
    <w:rsid w:val="006E2216"/>
    <w:rsid w:val="006E5672"/>
    <w:rsid w:val="006E6E5E"/>
    <w:rsid w:val="006F0F6F"/>
    <w:rsid w:val="006F7232"/>
    <w:rsid w:val="00703D61"/>
    <w:rsid w:val="00717085"/>
    <w:rsid w:val="00742105"/>
    <w:rsid w:val="00754117"/>
    <w:rsid w:val="0075415F"/>
    <w:rsid w:val="007647F7"/>
    <w:rsid w:val="007674B1"/>
    <w:rsid w:val="00771845"/>
    <w:rsid w:val="00776BCD"/>
    <w:rsid w:val="007809D4"/>
    <w:rsid w:val="00780ABE"/>
    <w:rsid w:val="00780E55"/>
    <w:rsid w:val="00784178"/>
    <w:rsid w:val="00786352"/>
    <w:rsid w:val="00792810"/>
    <w:rsid w:val="00792D5E"/>
    <w:rsid w:val="007B2C1E"/>
    <w:rsid w:val="007C0EA3"/>
    <w:rsid w:val="007D43EA"/>
    <w:rsid w:val="007E17B0"/>
    <w:rsid w:val="007F0DA8"/>
    <w:rsid w:val="007F46E3"/>
    <w:rsid w:val="007F6490"/>
    <w:rsid w:val="0080388F"/>
    <w:rsid w:val="008059DF"/>
    <w:rsid w:val="00807220"/>
    <w:rsid w:val="00810889"/>
    <w:rsid w:val="00812EF5"/>
    <w:rsid w:val="00823077"/>
    <w:rsid w:val="008359AC"/>
    <w:rsid w:val="00841AC7"/>
    <w:rsid w:val="00843818"/>
    <w:rsid w:val="008561A0"/>
    <w:rsid w:val="00856F96"/>
    <w:rsid w:val="00871C16"/>
    <w:rsid w:val="00875B7C"/>
    <w:rsid w:val="00877069"/>
    <w:rsid w:val="00882F3A"/>
    <w:rsid w:val="00883DD8"/>
    <w:rsid w:val="008846B5"/>
    <w:rsid w:val="0089428D"/>
    <w:rsid w:val="00894861"/>
    <w:rsid w:val="008A2225"/>
    <w:rsid w:val="008C064C"/>
    <w:rsid w:val="008C0DB5"/>
    <w:rsid w:val="008D40ED"/>
    <w:rsid w:val="008D629E"/>
    <w:rsid w:val="008E05CE"/>
    <w:rsid w:val="008E32F4"/>
    <w:rsid w:val="008E33EA"/>
    <w:rsid w:val="008F73AD"/>
    <w:rsid w:val="00901F30"/>
    <w:rsid w:val="0091049D"/>
    <w:rsid w:val="00914602"/>
    <w:rsid w:val="00914A4C"/>
    <w:rsid w:val="009217E7"/>
    <w:rsid w:val="00925F4F"/>
    <w:rsid w:val="00932D3C"/>
    <w:rsid w:val="00935F34"/>
    <w:rsid w:val="00940066"/>
    <w:rsid w:val="009464C3"/>
    <w:rsid w:val="00946D98"/>
    <w:rsid w:val="009504CC"/>
    <w:rsid w:val="00950F27"/>
    <w:rsid w:val="00954A2C"/>
    <w:rsid w:val="009603FC"/>
    <w:rsid w:val="009626B2"/>
    <w:rsid w:val="009741AB"/>
    <w:rsid w:val="009771D6"/>
    <w:rsid w:val="00984194"/>
    <w:rsid w:val="00986FAA"/>
    <w:rsid w:val="0099101E"/>
    <w:rsid w:val="009911F8"/>
    <w:rsid w:val="009942E8"/>
    <w:rsid w:val="009A0759"/>
    <w:rsid w:val="009A0915"/>
    <w:rsid w:val="009A0B61"/>
    <w:rsid w:val="009A54BD"/>
    <w:rsid w:val="009B3720"/>
    <w:rsid w:val="009B5E4C"/>
    <w:rsid w:val="009B66CB"/>
    <w:rsid w:val="009C0B4F"/>
    <w:rsid w:val="009C2181"/>
    <w:rsid w:val="009C2241"/>
    <w:rsid w:val="009D494C"/>
    <w:rsid w:val="009D6024"/>
    <w:rsid w:val="009E66F0"/>
    <w:rsid w:val="009E6928"/>
    <w:rsid w:val="009E7F9F"/>
    <w:rsid w:val="009F5AEA"/>
    <w:rsid w:val="009F6DFE"/>
    <w:rsid w:val="00A026A0"/>
    <w:rsid w:val="00A05015"/>
    <w:rsid w:val="00A05B84"/>
    <w:rsid w:val="00A06B3E"/>
    <w:rsid w:val="00A07720"/>
    <w:rsid w:val="00A11AF8"/>
    <w:rsid w:val="00A169EB"/>
    <w:rsid w:val="00A17B05"/>
    <w:rsid w:val="00A17B6A"/>
    <w:rsid w:val="00A21C82"/>
    <w:rsid w:val="00A24280"/>
    <w:rsid w:val="00A25C0B"/>
    <w:rsid w:val="00A26ECE"/>
    <w:rsid w:val="00A32150"/>
    <w:rsid w:val="00A32738"/>
    <w:rsid w:val="00A4311F"/>
    <w:rsid w:val="00A45034"/>
    <w:rsid w:val="00A46AD9"/>
    <w:rsid w:val="00A55209"/>
    <w:rsid w:val="00A555FF"/>
    <w:rsid w:val="00A57348"/>
    <w:rsid w:val="00A62433"/>
    <w:rsid w:val="00A62C26"/>
    <w:rsid w:val="00A64C40"/>
    <w:rsid w:val="00A65358"/>
    <w:rsid w:val="00A65573"/>
    <w:rsid w:val="00A667A6"/>
    <w:rsid w:val="00A715DC"/>
    <w:rsid w:val="00A71E7E"/>
    <w:rsid w:val="00A72563"/>
    <w:rsid w:val="00A8075A"/>
    <w:rsid w:val="00A848A5"/>
    <w:rsid w:val="00A923CA"/>
    <w:rsid w:val="00AA0099"/>
    <w:rsid w:val="00AA076C"/>
    <w:rsid w:val="00AA3D8A"/>
    <w:rsid w:val="00AA4F30"/>
    <w:rsid w:val="00AB005E"/>
    <w:rsid w:val="00AB4FF8"/>
    <w:rsid w:val="00AB61A5"/>
    <w:rsid w:val="00AB730F"/>
    <w:rsid w:val="00AC41EA"/>
    <w:rsid w:val="00AD03BD"/>
    <w:rsid w:val="00AF0028"/>
    <w:rsid w:val="00AF1BAE"/>
    <w:rsid w:val="00AF4C3A"/>
    <w:rsid w:val="00AF7301"/>
    <w:rsid w:val="00B00682"/>
    <w:rsid w:val="00B00D0B"/>
    <w:rsid w:val="00B05809"/>
    <w:rsid w:val="00B06721"/>
    <w:rsid w:val="00B07F49"/>
    <w:rsid w:val="00B10139"/>
    <w:rsid w:val="00B205B6"/>
    <w:rsid w:val="00B22470"/>
    <w:rsid w:val="00B231E0"/>
    <w:rsid w:val="00B329D8"/>
    <w:rsid w:val="00B32C8B"/>
    <w:rsid w:val="00B3373A"/>
    <w:rsid w:val="00B41BA6"/>
    <w:rsid w:val="00B6330A"/>
    <w:rsid w:val="00B664FA"/>
    <w:rsid w:val="00B947F0"/>
    <w:rsid w:val="00B97DC6"/>
    <w:rsid w:val="00BA5D53"/>
    <w:rsid w:val="00BA6E17"/>
    <w:rsid w:val="00BA7ED4"/>
    <w:rsid w:val="00BB1019"/>
    <w:rsid w:val="00BB3955"/>
    <w:rsid w:val="00BB4498"/>
    <w:rsid w:val="00BB550A"/>
    <w:rsid w:val="00BC0323"/>
    <w:rsid w:val="00BC5D8E"/>
    <w:rsid w:val="00BD05BA"/>
    <w:rsid w:val="00BD71F2"/>
    <w:rsid w:val="00BD7B54"/>
    <w:rsid w:val="00BD7E6B"/>
    <w:rsid w:val="00BE4199"/>
    <w:rsid w:val="00BE585F"/>
    <w:rsid w:val="00BE6475"/>
    <w:rsid w:val="00BF3A04"/>
    <w:rsid w:val="00BF5FA3"/>
    <w:rsid w:val="00BF7243"/>
    <w:rsid w:val="00BF7466"/>
    <w:rsid w:val="00C011A3"/>
    <w:rsid w:val="00C10DE7"/>
    <w:rsid w:val="00C126BA"/>
    <w:rsid w:val="00C20888"/>
    <w:rsid w:val="00C225B9"/>
    <w:rsid w:val="00C2352D"/>
    <w:rsid w:val="00C3010F"/>
    <w:rsid w:val="00C301B0"/>
    <w:rsid w:val="00C33EA9"/>
    <w:rsid w:val="00C3560C"/>
    <w:rsid w:val="00C40D99"/>
    <w:rsid w:val="00C410D2"/>
    <w:rsid w:val="00C4309F"/>
    <w:rsid w:val="00C52A6C"/>
    <w:rsid w:val="00C62376"/>
    <w:rsid w:val="00C63F67"/>
    <w:rsid w:val="00C67331"/>
    <w:rsid w:val="00C82A57"/>
    <w:rsid w:val="00C84E29"/>
    <w:rsid w:val="00C8612A"/>
    <w:rsid w:val="00C86B4A"/>
    <w:rsid w:val="00C90C1D"/>
    <w:rsid w:val="00CA0E64"/>
    <w:rsid w:val="00CA294E"/>
    <w:rsid w:val="00CA2BCC"/>
    <w:rsid w:val="00CA6E78"/>
    <w:rsid w:val="00CB0C20"/>
    <w:rsid w:val="00CB5BE7"/>
    <w:rsid w:val="00CC164A"/>
    <w:rsid w:val="00CC3656"/>
    <w:rsid w:val="00CC58F4"/>
    <w:rsid w:val="00CD0827"/>
    <w:rsid w:val="00CD1379"/>
    <w:rsid w:val="00CD5627"/>
    <w:rsid w:val="00CD6564"/>
    <w:rsid w:val="00CE0018"/>
    <w:rsid w:val="00CE2D8C"/>
    <w:rsid w:val="00CE6731"/>
    <w:rsid w:val="00CF1AF2"/>
    <w:rsid w:val="00D020B4"/>
    <w:rsid w:val="00D1254F"/>
    <w:rsid w:val="00D15875"/>
    <w:rsid w:val="00D21C7A"/>
    <w:rsid w:val="00D23ED7"/>
    <w:rsid w:val="00D26CA9"/>
    <w:rsid w:val="00D301AA"/>
    <w:rsid w:val="00D42C56"/>
    <w:rsid w:val="00D44F59"/>
    <w:rsid w:val="00D468E1"/>
    <w:rsid w:val="00D53802"/>
    <w:rsid w:val="00D56748"/>
    <w:rsid w:val="00D57A46"/>
    <w:rsid w:val="00D64FF9"/>
    <w:rsid w:val="00D7631A"/>
    <w:rsid w:val="00D80332"/>
    <w:rsid w:val="00D8098C"/>
    <w:rsid w:val="00D81E81"/>
    <w:rsid w:val="00D8633E"/>
    <w:rsid w:val="00D91300"/>
    <w:rsid w:val="00DA2D7F"/>
    <w:rsid w:val="00DC1846"/>
    <w:rsid w:val="00DC7CE9"/>
    <w:rsid w:val="00DD3481"/>
    <w:rsid w:val="00DD3D40"/>
    <w:rsid w:val="00DD4B99"/>
    <w:rsid w:val="00DE0A20"/>
    <w:rsid w:val="00DE2AE6"/>
    <w:rsid w:val="00DE6EB5"/>
    <w:rsid w:val="00DF6A61"/>
    <w:rsid w:val="00DF7580"/>
    <w:rsid w:val="00DF7AD4"/>
    <w:rsid w:val="00E13239"/>
    <w:rsid w:val="00E146C2"/>
    <w:rsid w:val="00E1487F"/>
    <w:rsid w:val="00E15B7C"/>
    <w:rsid w:val="00E22233"/>
    <w:rsid w:val="00E22DCE"/>
    <w:rsid w:val="00E242C1"/>
    <w:rsid w:val="00E258D4"/>
    <w:rsid w:val="00E369F6"/>
    <w:rsid w:val="00E377EC"/>
    <w:rsid w:val="00E40D41"/>
    <w:rsid w:val="00E4103E"/>
    <w:rsid w:val="00E42890"/>
    <w:rsid w:val="00E45F07"/>
    <w:rsid w:val="00E560D1"/>
    <w:rsid w:val="00E60DB8"/>
    <w:rsid w:val="00E61A68"/>
    <w:rsid w:val="00E65A37"/>
    <w:rsid w:val="00E756C1"/>
    <w:rsid w:val="00E808C7"/>
    <w:rsid w:val="00E820D7"/>
    <w:rsid w:val="00E821A5"/>
    <w:rsid w:val="00E91E7E"/>
    <w:rsid w:val="00E9205D"/>
    <w:rsid w:val="00E92988"/>
    <w:rsid w:val="00E92A7D"/>
    <w:rsid w:val="00E9559C"/>
    <w:rsid w:val="00EA123D"/>
    <w:rsid w:val="00EA15E0"/>
    <w:rsid w:val="00EA55A9"/>
    <w:rsid w:val="00EA687B"/>
    <w:rsid w:val="00EA7DE7"/>
    <w:rsid w:val="00EB5418"/>
    <w:rsid w:val="00EB6E7B"/>
    <w:rsid w:val="00ED3DEB"/>
    <w:rsid w:val="00ED484B"/>
    <w:rsid w:val="00ED7A8B"/>
    <w:rsid w:val="00EF0D14"/>
    <w:rsid w:val="00EF4324"/>
    <w:rsid w:val="00EF51C1"/>
    <w:rsid w:val="00F026C4"/>
    <w:rsid w:val="00F03D8E"/>
    <w:rsid w:val="00F040A2"/>
    <w:rsid w:val="00F15348"/>
    <w:rsid w:val="00F174A1"/>
    <w:rsid w:val="00F24167"/>
    <w:rsid w:val="00F31991"/>
    <w:rsid w:val="00F41E35"/>
    <w:rsid w:val="00F42CE8"/>
    <w:rsid w:val="00F45532"/>
    <w:rsid w:val="00F54A93"/>
    <w:rsid w:val="00F54BF9"/>
    <w:rsid w:val="00F60590"/>
    <w:rsid w:val="00F63DEB"/>
    <w:rsid w:val="00F647C3"/>
    <w:rsid w:val="00F717FD"/>
    <w:rsid w:val="00F72158"/>
    <w:rsid w:val="00F72667"/>
    <w:rsid w:val="00F743B0"/>
    <w:rsid w:val="00F8346A"/>
    <w:rsid w:val="00F83B16"/>
    <w:rsid w:val="00F84186"/>
    <w:rsid w:val="00F95F17"/>
    <w:rsid w:val="00FA0817"/>
    <w:rsid w:val="00FA15B1"/>
    <w:rsid w:val="00FA3702"/>
    <w:rsid w:val="00FA6617"/>
    <w:rsid w:val="00FB01DF"/>
    <w:rsid w:val="00FB2835"/>
    <w:rsid w:val="00FC02DB"/>
    <w:rsid w:val="00FC28B5"/>
    <w:rsid w:val="00FC2E42"/>
    <w:rsid w:val="00FC4B33"/>
    <w:rsid w:val="00FC4CF5"/>
    <w:rsid w:val="00FC588D"/>
    <w:rsid w:val="00FD249F"/>
    <w:rsid w:val="00FF00BD"/>
    <w:rsid w:val="00FF33D3"/>
    <w:rsid w:val="00FF3444"/>
    <w:rsid w:val="00FF6FBE"/>
    <w:rsid w:val="00FF72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 List" w:uiPriority="99"/>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3802"/>
    <w:rPr>
      <w:sz w:val="24"/>
      <w:szCs w:val="24"/>
    </w:rPr>
  </w:style>
  <w:style w:type="paragraph" w:styleId="Heading1">
    <w:name w:val="heading 1"/>
    <w:basedOn w:val="Normal"/>
    <w:next w:val="Normal"/>
    <w:link w:val="Heading1Char"/>
    <w:uiPriority w:val="9"/>
    <w:qFormat/>
    <w:rsid w:val="00AB61A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B61A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locked/>
    <w:rsid w:val="001D368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B61A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locked/>
    <w:rsid w:val="00AB61A5"/>
    <w:rPr>
      <w:rFonts w:asciiTheme="majorHAnsi" w:eastAsiaTheme="majorEastAsia" w:hAnsiTheme="majorHAnsi" w:cstheme="majorBidi"/>
      <w:b/>
      <w:bCs/>
      <w:i/>
      <w:iCs/>
      <w:sz w:val="28"/>
      <w:szCs w:val="28"/>
    </w:rPr>
  </w:style>
  <w:style w:type="paragraph" w:styleId="Header">
    <w:name w:val="header"/>
    <w:basedOn w:val="Normal"/>
    <w:link w:val="HeaderChar"/>
    <w:uiPriority w:val="99"/>
    <w:rsid w:val="00AB61A5"/>
    <w:pPr>
      <w:tabs>
        <w:tab w:val="center" w:pos="4153"/>
        <w:tab w:val="right" w:pos="8306"/>
      </w:tabs>
    </w:pPr>
  </w:style>
  <w:style w:type="character" w:customStyle="1" w:styleId="HeaderChar">
    <w:name w:val="Header Char"/>
    <w:basedOn w:val="DefaultParagraphFont"/>
    <w:link w:val="Header"/>
    <w:uiPriority w:val="99"/>
    <w:semiHidden/>
    <w:locked/>
    <w:rsid w:val="00AB61A5"/>
    <w:rPr>
      <w:rFonts w:cs="Times New Roman"/>
      <w:sz w:val="24"/>
      <w:szCs w:val="24"/>
    </w:rPr>
  </w:style>
  <w:style w:type="paragraph" w:styleId="Footer">
    <w:name w:val="footer"/>
    <w:basedOn w:val="Normal"/>
    <w:link w:val="FooterChar"/>
    <w:uiPriority w:val="99"/>
    <w:rsid w:val="00AB61A5"/>
    <w:pPr>
      <w:tabs>
        <w:tab w:val="center" w:pos="4153"/>
        <w:tab w:val="right" w:pos="8306"/>
      </w:tabs>
    </w:pPr>
  </w:style>
  <w:style w:type="character" w:customStyle="1" w:styleId="FooterChar">
    <w:name w:val="Footer Char"/>
    <w:basedOn w:val="DefaultParagraphFont"/>
    <w:link w:val="Footer"/>
    <w:uiPriority w:val="99"/>
    <w:semiHidden/>
    <w:locked/>
    <w:rsid w:val="00AB61A5"/>
    <w:rPr>
      <w:rFonts w:cs="Times New Roman"/>
      <w:sz w:val="24"/>
      <w:szCs w:val="24"/>
    </w:rPr>
  </w:style>
  <w:style w:type="character" w:styleId="PageNumber">
    <w:name w:val="page number"/>
    <w:basedOn w:val="DefaultParagraphFont"/>
    <w:uiPriority w:val="99"/>
    <w:rsid w:val="00AB61A5"/>
    <w:rPr>
      <w:rFonts w:cs="Times New Roman"/>
    </w:rPr>
  </w:style>
  <w:style w:type="character" w:styleId="CommentReference">
    <w:name w:val="annotation reference"/>
    <w:basedOn w:val="DefaultParagraphFont"/>
    <w:uiPriority w:val="99"/>
    <w:semiHidden/>
    <w:rsid w:val="00AB61A5"/>
    <w:rPr>
      <w:rFonts w:cs="Times New Roman"/>
      <w:sz w:val="16"/>
      <w:szCs w:val="16"/>
    </w:rPr>
  </w:style>
  <w:style w:type="paragraph" w:styleId="CommentText">
    <w:name w:val="annotation text"/>
    <w:basedOn w:val="Normal"/>
    <w:link w:val="CommentTextChar"/>
    <w:rsid w:val="00AB61A5"/>
    <w:rPr>
      <w:sz w:val="20"/>
      <w:szCs w:val="20"/>
    </w:rPr>
  </w:style>
  <w:style w:type="character" w:customStyle="1" w:styleId="CommentTextChar">
    <w:name w:val="Comment Text Char"/>
    <w:basedOn w:val="DefaultParagraphFont"/>
    <w:link w:val="CommentText"/>
    <w:locked/>
    <w:rsid w:val="00AB61A5"/>
    <w:rPr>
      <w:rFonts w:cs="Times New Roman"/>
    </w:rPr>
  </w:style>
  <w:style w:type="paragraph" w:styleId="CommentSubject">
    <w:name w:val="annotation subject"/>
    <w:basedOn w:val="CommentText"/>
    <w:next w:val="CommentText"/>
    <w:link w:val="CommentSubjectChar"/>
    <w:uiPriority w:val="99"/>
    <w:semiHidden/>
    <w:rsid w:val="00AB61A5"/>
    <w:rPr>
      <w:b/>
      <w:bCs/>
    </w:rPr>
  </w:style>
  <w:style w:type="character" w:customStyle="1" w:styleId="CommentSubjectChar">
    <w:name w:val="Comment Subject Char"/>
    <w:basedOn w:val="CommentTextChar"/>
    <w:link w:val="CommentSubject"/>
    <w:uiPriority w:val="99"/>
    <w:semiHidden/>
    <w:locked/>
    <w:rsid w:val="00AB61A5"/>
    <w:rPr>
      <w:rFonts w:cs="Times New Roman"/>
      <w:b/>
      <w:bCs/>
    </w:rPr>
  </w:style>
  <w:style w:type="paragraph" w:styleId="BalloonText">
    <w:name w:val="Balloon Text"/>
    <w:basedOn w:val="Normal"/>
    <w:link w:val="BalloonTextChar"/>
    <w:uiPriority w:val="99"/>
    <w:semiHidden/>
    <w:rsid w:val="00AB61A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61A5"/>
    <w:rPr>
      <w:rFonts w:ascii="Tahoma" w:hAnsi="Tahoma" w:cs="Tahoma"/>
      <w:sz w:val="16"/>
      <w:szCs w:val="16"/>
    </w:rPr>
  </w:style>
  <w:style w:type="paragraph" w:customStyle="1" w:styleId="Clause-Numbered">
    <w:name w:val="Clause - Numbered"/>
    <w:basedOn w:val="Normal"/>
    <w:rsid w:val="00AB61A5"/>
    <w:pPr>
      <w:tabs>
        <w:tab w:val="num" w:pos="794"/>
      </w:tabs>
      <w:spacing w:before="120" w:after="120"/>
      <w:ind w:left="794" w:hanging="794"/>
    </w:pPr>
    <w:rPr>
      <w:rFonts w:ascii="Arial" w:eastAsia="SimSun" w:hAnsi="Arial" w:cs="Arial"/>
      <w:sz w:val="22"/>
      <w:szCs w:val="22"/>
      <w:lang w:eastAsia="zh-CN"/>
    </w:rPr>
  </w:style>
  <w:style w:type="paragraph" w:customStyle="1" w:styleId="Clause-Bulleted">
    <w:name w:val="Clause - Bulleted"/>
    <w:basedOn w:val="Normal"/>
    <w:rsid w:val="00AB61A5"/>
    <w:pPr>
      <w:numPr>
        <w:ilvl w:val="2"/>
        <w:numId w:val="1"/>
      </w:numPr>
      <w:spacing w:before="120"/>
      <w:ind w:right="-6"/>
    </w:pPr>
    <w:rPr>
      <w:rFonts w:ascii="Arial" w:eastAsia="SimSun" w:hAnsi="Arial" w:cs="Arial"/>
      <w:sz w:val="22"/>
      <w:szCs w:val="22"/>
      <w:lang w:eastAsia="zh-CN"/>
    </w:rPr>
  </w:style>
  <w:style w:type="paragraph" w:customStyle="1" w:styleId="PlainParagraph">
    <w:name w:val="Plain Paragraph"/>
    <w:basedOn w:val="Normal"/>
    <w:rsid w:val="00AB61A5"/>
    <w:pPr>
      <w:spacing w:before="140" w:after="140" w:line="280" w:lineRule="atLeast"/>
    </w:pPr>
    <w:rPr>
      <w:rFonts w:ascii="Arial" w:hAnsi="Arial" w:cs="Arial"/>
      <w:sz w:val="22"/>
      <w:szCs w:val="22"/>
    </w:rPr>
  </w:style>
  <w:style w:type="paragraph" w:customStyle="1" w:styleId="DashEm">
    <w:name w:val="Dash: Em"/>
    <w:basedOn w:val="PlainParagraph"/>
    <w:semiHidden/>
    <w:rsid w:val="00AB61A5"/>
    <w:pPr>
      <w:numPr>
        <w:numId w:val="2"/>
      </w:numPr>
      <w:spacing w:before="0"/>
    </w:pPr>
  </w:style>
  <w:style w:type="paragraph" w:customStyle="1" w:styleId="DashEm1">
    <w:name w:val="Dash: Em 1"/>
    <w:basedOn w:val="PlainParagraph"/>
    <w:rsid w:val="00AB61A5"/>
    <w:pPr>
      <w:numPr>
        <w:ilvl w:val="1"/>
        <w:numId w:val="2"/>
      </w:numPr>
      <w:spacing w:before="0"/>
    </w:pPr>
  </w:style>
  <w:style w:type="paragraph" w:customStyle="1" w:styleId="DashEn1">
    <w:name w:val="Dash: En 1"/>
    <w:basedOn w:val="DashEm"/>
    <w:rsid w:val="00AB61A5"/>
    <w:pPr>
      <w:numPr>
        <w:ilvl w:val="2"/>
      </w:numPr>
    </w:pPr>
  </w:style>
  <w:style w:type="paragraph" w:customStyle="1" w:styleId="DashEn2">
    <w:name w:val="Dash: En 2"/>
    <w:basedOn w:val="DashEn1"/>
    <w:semiHidden/>
    <w:rsid w:val="00AB61A5"/>
    <w:pPr>
      <w:numPr>
        <w:ilvl w:val="3"/>
      </w:numPr>
    </w:pPr>
  </w:style>
  <w:style w:type="paragraph" w:customStyle="1" w:styleId="DashEn3">
    <w:name w:val="Dash: En 3"/>
    <w:basedOn w:val="DashEn2"/>
    <w:semiHidden/>
    <w:rsid w:val="00AB61A5"/>
    <w:pPr>
      <w:numPr>
        <w:ilvl w:val="4"/>
      </w:numPr>
    </w:pPr>
  </w:style>
  <w:style w:type="paragraph" w:customStyle="1" w:styleId="DashEn4">
    <w:name w:val="Dash: En 4"/>
    <w:basedOn w:val="DashEn3"/>
    <w:semiHidden/>
    <w:rsid w:val="00AB61A5"/>
    <w:pPr>
      <w:numPr>
        <w:ilvl w:val="5"/>
      </w:numPr>
    </w:pPr>
  </w:style>
  <w:style w:type="paragraph" w:customStyle="1" w:styleId="DashEn5">
    <w:name w:val="Dash: En 5"/>
    <w:basedOn w:val="DashEn4"/>
    <w:semiHidden/>
    <w:rsid w:val="00AB61A5"/>
    <w:pPr>
      <w:numPr>
        <w:ilvl w:val="6"/>
      </w:numPr>
    </w:pPr>
  </w:style>
  <w:style w:type="paragraph" w:customStyle="1" w:styleId="DashEn6">
    <w:name w:val="Dash: En 6"/>
    <w:basedOn w:val="DashEn5"/>
    <w:semiHidden/>
    <w:rsid w:val="00AB61A5"/>
    <w:pPr>
      <w:numPr>
        <w:ilvl w:val="7"/>
      </w:numPr>
    </w:pPr>
  </w:style>
  <w:style w:type="paragraph" w:customStyle="1" w:styleId="DashEn7">
    <w:name w:val="Dash: En 7"/>
    <w:basedOn w:val="DashEn6"/>
    <w:semiHidden/>
    <w:rsid w:val="00AB61A5"/>
    <w:pPr>
      <w:numPr>
        <w:ilvl w:val="8"/>
      </w:numPr>
    </w:pPr>
  </w:style>
  <w:style w:type="paragraph" w:styleId="TOC1">
    <w:name w:val="toc 1"/>
    <w:basedOn w:val="Normal"/>
    <w:next w:val="Normal"/>
    <w:autoRedefine/>
    <w:uiPriority w:val="39"/>
    <w:qFormat/>
    <w:rsid w:val="00AB61A5"/>
    <w:pPr>
      <w:tabs>
        <w:tab w:val="right" w:leader="dot" w:pos="8302"/>
      </w:tabs>
      <w:ind w:left="284"/>
    </w:pPr>
    <w:rPr>
      <w:rFonts w:ascii="Arial" w:hAnsi="Arial" w:cs="Arial"/>
      <w:noProof/>
      <w:sz w:val="26"/>
      <w:szCs w:val="26"/>
    </w:rPr>
  </w:style>
  <w:style w:type="paragraph" w:styleId="TOC2">
    <w:name w:val="toc 2"/>
    <w:basedOn w:val="Normal"/>
    <w:next w:val="Normal"/>
    <w:autoRedefine/>
    <w:uiPriority w:val="39"/>
    <w:qFormat/>
    <w:rsid w:val="00AB61A5"/>
    <w:pPr>
      <w:ind w:left="240"/>
    </w:pPr>
  </w:style>
  <w:style w:type="character" w:styleId="Hyperlink">
    <w:name w:val="Hyperlink"/>
    <w:basedOn w:val="DefaultParagraphFont"/>
    <w:uiPriority w:val="99"/>
    <w:rsid w:val="00AB61A5"/>
    <w:rPr>
      <w:rFonts w:cs="Times New Roman"/>
      <w:color w:val="0000FF"/>
      <w:u w:val="single"/>
    </w:rPr>
  </w:style>
  <w:style w:type="table" w:styleId="TableGrid">
    <w:name w:val="Table Grid"/>
    <w:basedOn w:val="TableNormal"/>
    <w:uiPriority w:val="59"/>
    <w:rsid w:val="00AB61A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AB61A5"/>
    <w:pPr>
      <w:ind w:left="700"/>
    </w:pPr>
    <w:rPr>
      <w:rFonts w:eastAsia="SimSun"/>
      <w:lang w:eastAsia="zh-CN"/>
    </w:rPr>
  </w:style>
  <w:style w:type="character" w:customStyle="1" w:styleId="BodyTextIndentChar">
    <w:name w:val="Body Text Indent Char"/>
    <w:basedOn w:val="DefaultParagraphFont"/>
    <w:link w:val="BodyTextIndent"/>
    <w:uiPriority w:val="99"/>
    <w:semiHidden/>
    <w:locked/>
    <w:rsid w:val="00AB61A5"/>
    <w:rPr>
      <w:rFonts w:cs="Times New Roman"/>
      <w:sz w:val="24"/>
      <w:szCs w:val="24"/>
    </w:rPr>
  </w:style>
  <w:style w:type="paragraph" w:customStyle="1" w:styleId="level30">
    <w:name w:val="level3"/>
    <w:basedOn w:val="Heading2"/>
    <w:next w:val="level40"/>
    <w:rsid w:val="00AB61A5"/>
    <w:pPr>
      <w:keepNext w:val="0"/>
      <w:numPr>
        <w:ilvl w:val="2"/>
        <w:numId w:val="7"/>
      </w:numPr>
      <w:spacing w:before="0" w:after="240"/>
    </w:pPr>
    <w:rPr>
      <w:rFonts w:ascii="Tahoma" w:hAnsi="Tahoma" w:cs="Tahoma"/>
      <w:b w:val="0"/>
      <w:bCs w:val="0"/>
      <w:i w:val="0"/>
      <w:iCs w:val="0"/>
      <w:sz w:val="22"/>
      <w:szCs w:val="20"/>
      <w:lang w:eastAsia="en-US"/>
    </w:rPr>
  </w:style>
  <w:style w:type="paragraph" w:customStyle="1" w:styleId="level40">
    <w:name w:val="level4"/>
    <w:basedOn w:val="Normal"/>
    <w:rsid w:val="00AB61A5"/>
    <w:pPr>
      <w:numPr>
        <w:ilvl w:val="3"/>
        <w:numId w:val="7"/>
      </w:numPr>
      <w:spacing w:after="240"/>
    </w:pPr>
    <w:rPr>
      <w:rFonts w:ascii="Tahoma" w:hAnsi="Tahoma"/>
      <w:sz w:val="22"/>
      <w:szCs w:val="20"/>
      <w:lang w:eastAsia="en-US"/>
    </w:rPr>
  </w:style>
  <w:style w:type="paragraph" w:customStyle="1" w:styleId="level20">
    <w:name w:val="level2"/>
    <w:basedOn w:val="Heading2"/>
    <w:link w:val="level2Char1"/>
    <w:rsid w:val="00AB61A5"/>
    <w:pPr>
      <w:numPr>
        <w:ilvl w:val="1"/>
        <w:numId w:val="7"/>
      </w:numPr>
      <w:spacing w:before="120" w:after="240"/>
    </w:pPr>
    <w:rPr>
      <w:rFonts w:ascii="Tahoma" w:hAnsi="Tahoma" w:cs="Tahoma"/>
      <w:bCs w:val="0"/>
      <w:i w:val="0"/>
      <w:iCs w:val="0"/>
      <w:sz w:val="24"/>
      <w:szCs w:val="20"/>
      <w:lang w:eastAsia="en-US"/>
    </w:rPr>
  </w:style>
  <w:style w:type="character" w:customStyle="1" w:styleId="level2Char1">
    <w:name w:val="level2 Char1"/>
    <w:basedOn w:val="DefaultParagraphFont"/>
    <w:link w:val="level20"/>
    <w:locked/>
    <w:rsid w:val="00AB61A5"/>
    <w:rPr>
      <w:rFonts w:ascii="Tahoma" w:hAnsi="Tahoma" w:cs="Tahoma"/>
      <w:b/>
      <w:sz w:val="24"/>
      <w:lang w:eastAsia="en-US"/>
    </w:rPr>
  </w:style>
  <w:style w:type="paragraph" w:styleId="DocumentMap">
    <w:name w:val="Document Map"/>
    <w:basedOn w:val="Normal"/>
    <w:link w:val="DocumentMapChar"/>
    <w:uiPriority w:val="99"/>
    <w:semiHidden/>
    <w:rsid w:val="00AB61A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AB61A5"/>
    <w:rPr>
      <w:rFonts w:ascii="Tahoma" w:hAnsi="Tahoma" w:cs="Tahoma"/>
      <w:sz w:val="16"/>
      <w:szCs w:val="16"/>
    </w:rPr>
  </w:style>
  <w:style w:type="paragraph" w:customStyle="1" w:styleId="11Level1">
    <w:name w:val="1.1 Level 1"/>
    <w:basedOn w:val="Normal"/>
    <w:autoRedefine/>
    <w:rsid w:val="00BE585F"/>
    <w:pPr>
      <w:keepNext/>
      <w:numPr>
        <w:ilvl w:val="1"/>
        <w:numId w:val="3"/>
      </w:numPr>
      <w:autoSpaceDE w:val="0"/>
      <w:autoSpaceDN w:val="0"/>
      <w:adjustRightInd w:val="0"/>
      <w:spacing w:before="240"/>
    </w:pPr>
    <w:rPr>
      <w:rFonts w:ascii="Arial" w:hAnsi="Arial" w:cs="Arial"/>
      <w:sz w:val="26"/>
      <w:szCs w:val="26"/>
    </w:rPr>
  </w:style>
  <w:style w:type="paragraph" w:customStyle="1" w:styleId="Level1">
    <w:name w:val="Level 1"/>
    <w:next w:val="Normal"/>
    <w:rsid w:val="00AB61A5"/>
    <w:pPr>
      <w:keepNext/>
      <w:numPr>
        <w:numId w:val="8"/>
      </w:numPr>
      <w:spacing w:before="480"/>
      <w:outlineLvl w:val="1"/>
    </w:pPr>
    <w:rPr>
      <w:rFonts w:cs="Arial"/>
      <w:b/>
      <w:bCs/>
      <w:kern w:val="32"/>
      <w:sz w:val="28"/>
      <w:szCs w:val="32"/>
    </w:rPr>
  </w:style>
  <w:style w:type="paragraph" w:customStyle="1" w:styleId="Level2">
    <w:name w:val="Level 2"/>
    <w:next w:val="Normal"/>
    <w:link w:val="Level2Char"/>
    <w:rsid w:val="00AB61A5"/>
    <w:pPr>
      <w:numPr>
        <w:ilvl w:val="1"/>
        <w:numId w:val="8"/>
      </w:numPr>
      <w:spacing w:before="200"/>
      <w:jc w:val="both"/>
      <w:outlineLvl w:val="2"/>
    </w:pPr>
    <w:rPr>
      <w:rFonts w:cs="Arial"/>
      <w:bCs/>
      <w:iCs/>
      <w:sz w:val="24"/>
      <w:szCs w:val="28"/>
    </w:rPr>
  </w:style>
  <w:style w:type="character" w:customStyle="1" w:styleId="Level2Char">
    <w:name w:val="Level 2 Char"/>
    <w:basedOn w:val="DefaultParagraphFont"/>
    <w:link w:val="Level2"/>
    <w:locked/>
    <w:rsid w:val="00AB61A5"/>
    <w:rPr>
      <w:rFonts w:cs="Arial"/>
      <w:bCs/>
      <w:iCs/>
      <w:sz w:val="28"/>
      <w:szCs w:val="28"/>
      <w:lang w:val="en-AU" w:eastAsia="en-AU" w:bidi="ar-SA"/>
    </w:rPr>
  </w:style>
  <w:style w:type="paragraph" w:customStyle="1" w:styleId="Level3">
    <w:name w:val="Level 3"/>
    <w:basedOn w:val="Normal"/>
    <w:next w:val="Normal"/>
    <w:rsid w:val="00AB61A5"/>
    <w:pPr>
      <w:numPr>
        <w:ilvl w:val="2"/>
        <w:numId w:val="8"/>
      </w:numPr>
      <w:spacing w:before="200" w:line="270" w:lineRule="exact"/>
      <w:jc w:val="both"/>
    </w:pPr>
  </w:style>
  <w:style w:type="paragraph" w:customStyle="1" w:styleId="Level4">
    <w:name w:val="Level 4"/>
    <w:basedOn w:val="Normal"/>
    <w:next w:val="Normal"/>
    <w:rsid w:val="00AB61A5"/>
    <w:pPr>
      <w:numPr>
        <w:ilvl w:val="3"/>
        <w:numId w:val="8"/>
      </w:numPr>
      <w:spacing w:before="200" w:line="270" w:lineRule="exact"/>
      <w:jc w:val="both"/>
      <w:outlineLvl w:val="3"/>
    </w:pPr>
    <w:rPr>
      <w:bCs/>
      <w:szCs w:val="28"/>
    </w:rPr>
  </w:style>
  <w:style w:type="paragraph" w:customStyle="1" w:styleId="Level10">
    <w:name w:val="Level 1."/>
    <w:next w:val="Normal"/>
    <w:rsid w:val="00AB61A5"/>
    <w:pPr>
      <w:numPr>
        <w:numId w:val="9"/>
      </w:numPr>
      <w:spacing w:before="240"/>
      <w:outlineLvl w:val="0"/>
    </w:pPr>
    <w:rPr>
      <w:rFonts w:eastAsia="SimSun"/>
      <w:sz w:val="24"/>
    </w:rPr>
  </w:style>
  <w:style w:type="paragraph" w:customStyle="1" w:styleId="Level11">
    <w:name w:val="Level 1.1"/>
    <w:next w:val="Normal"/>
    <w:rsid w:val="00AB61A5"/>
    <w:pPr>
      <w:numPr>
        <w:ilvl w:val="1"/>
        <w:numId w:val="9"/>
      </w:numPr>
      <w:spacing w:before="240"/>
      <w:outlineLvl w:val="1"/>
    </w:pPr>
    <w:rPr>
      <w:rFonts w:eastAsia="SimSun"/>
      <w:sz w:val="24"/>
    </w:rPr>
  </w:style>
  <w:style w:type="paragraph" w:customStyle="1" w:styleId="Levela">
    <w:name w:val="Level (a)"/>
    <w:next w:val="Normal"/>
    <w:rsid w:val="00AB61A5"/>
    <w:pPr>
      <w:numPr>
        <w:ilvl w:val="2"/>
        <w:numId w:val="9"/>
      </w:numPr>
      <w:spacing w:before="240"/>
      <w:outlineLvl w:val="2"/>
    </w:pPr>
    <w:rPr>
      <w:rFonts w:eastAsia="SimSun"/>
      <w:sz w:val="24"/>
    </w:rPr>
  </w:style>
  <w:style w:type="paragraph" w:customStyle="1" w:styleId="Leveli">
    <w:name w:val="Level (i)"/>
    <w:next w:val="Normal"/>
    <w:rsid w:val="00AB61A5"/>
    <w:pPr>
      <w:numPr>
        <w:ilvl w:val="3"/>
        <w:numId w:val="9"/>
      </w:numPr>
      <w:spacing w:before="240"/>
      <w:outlineLvl w:val="3"/>
    </w:pPr>
    <w:rPr>
      <w:rFonts w:eastAsia="SimSun"/>
      <w:sz w:val="24"/>
    </w:rPr>
  </w:style>
  <w:style w:type="paragraph" w:customStyle="1" w:styleId="LevelA0">
    <w:name w:val="Level(A)"/>
    <w:next w:val="Normal"/>
    <w:rsid w:val="00AB61A5"/>
    <w:pPr>
      <w:numPr>
        <w:ilvl w:val="4"/>
        <w:numId w:val="9"/>
      </w:numPr>
      <w:spacing w:before="240"/>
      <w:outlineLvl w:val="4"/>
    </w:pPr>
    <w:rPr>
      <w:rFonts w:eastAsia="SimSun"/>
      <w:sz w:val="24"/>
    </w:rPr>
  </w:style>
  <w:style w:type="paragraph" w:customStyle="1" w:styleId="LevelI0">
    <w:name w:val="Level(I)"/>
    <w:next w:val="Normal"/>
    <w:rsid w:val="00AB61A5"/>
    <w:pPr>
      <w:numPr>
        <w:ilvl w:val="5"/>
        <w:numId w:val="9"/>
      </w:numPr>
      <w:spacing w:before="240"/>
      <w:outlineLvl w:val="5"/>
    </w:pPr>
    <w:rPr>
      <w:rFonts w:eastAsia="SimSun"/>
      <w:sz w:val="24"/>
    </w:rPr>
  </w:style>
  <w:style w:type="paragraph" w:styleId="TOC3">
    <w:name w:val="toc 3"/>
    <w:basedOn w:val="Normal"/>
    <w:next w:val="Normal"/>
    <w:autoRedefine/>
    <w:uiPriority w:val="39"/>
    <w:qFormat/>
    <w:locked/>
    <w:rsid w:val="00AB61A5"/>
    <w:pPr>
      <w:ind w:left="480"/>
    </w:pPr>
  </w:style>
  <w:style w:type="paragraph" w:styleId="Signature">
    <w:name w:val="Signature"/>
    <w:basedOn w:val="Normal"/>
    <w:link w:val="SignatureChar"/>
    <w:uiPriority w:val="99"/>
    <w:rsid w:val="00AB61A5"/>
    <w:rPr>
      <w:sz w:val="26"/>
      <w:szCs w:val="20"/>
      <w:lang w:eastAsia="en-US"/>
    </w:rPr>
  </w:style>
  <w:style w:type="character" w:customStyle="1" w:styleId="SignatureChar">
    <w:name w:val="Signature Char"/>
    <w:basedOn w:val="DefaultParagraphFont"/>
    <w:link w:val="Signature"/>
    <w:uiPriority w:val="99"/>
    <w:locked/>
    <w:rsid w:val="00AB61A5"/>
    <w:rPr>
      <w:rFonts w:cs="Times New Roman"/>
      <w:sz w:val="26"/>
      <w:lang w:eastAsia="en-US"/>
    </w:rPr>
  </w:style>
  <w:style w:type="paragraph" w:styleId="TOC4">
    <w:name w:val="toc 4"/>
    <w:basedOn w:val="Normal"/>
    <w:next w:val="Normal"/>
    <w:autoRedefine/>
    <w:uiPriority w:val="39"/>
    <w:unhideWhenUsed/>
    <w:locked/>
    <w:rsid w:val="009F6DFE"/>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locked/>
    <w:rsid w:val="009F6DFE"/>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locked/>
    <w:rsid w:val="009F6DFE"/>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locked/>
    <w:rsid w:val="009F6DFE"/>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locked/>
    <w:rsid w:val="009F6DFE"/>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locked/>
    <w:rsid w:val="009F6DFE"/>
    <w:pPr>
      <w:spacing w:after="100" w:line="276" w:lineRule="auto"/>
      <w:ind w:left="1760"/>
    </w:pPr>
    <w:rPr>
      <w:rFonts w:asciiTheme="minorHAnsi" w:eastAsiaTheme="minorEastAsia" w:hAnsiTheme="minorHAnsi" w:cstheme="minorBidi"/>
      <w:sz w:val="22"/>
      <w:szCs w:val="22"/>
    </w:rPr>
  </w:style>
  <w:style w:type="paragraph" w:styleId="TOCHeading">
    <w:name w:val="TOC Heading"/>
    <w:basedOn w:val="Heading1"/>
    <w:next w:val="Normal"/>
    <w:uiPriority w:val="39"/>
    <w:unhideWhenUsed/>
    <w:qFormat/>
    <w:rsid w:val="00AF4C3A"/>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character" w:styleId="Strong">
    <w:name w:val="Strong"/>
    <w:basedOn w:val="DefaultParagraphFont"/>
    <w:qFormat/>
    <w:locked/>
    <w:rsid w:val="00A62C26"/>
    <w:rPr>
      <w:b/>
      <w:bCs/>
    </w:rPr>
  </w:style>
  <w:style w:type="paragraph" w:styleId="ListParagraph">
    <w:name w:val="List Paragraph"/>
    <w:basedOn w:val="Normal"/>
    <w:uiPriority w:val="34"/>
    <w:qFormat/>
    <w:rsid w:val="00A55209"/>
    <w:pPr>
      <w:ind w:left="720"/>
      <w:contextualSpacing/>
    </w:pPr>
  </w:style>
  <w:style w:type="paragraph" w:styleId="Revision">
    <w:name w:val="Revision"/>
    <w:hidden/>
    <w:uiPriority w:val="99"/>
    <w:semiHidden/>
    <w:rsid w:val="00D57A46"/>
    <w:rPr>
      <w:sz w:val="24"/>
      <w:szCs w:val="24"/>
    </w:rPr>
  </w:style>
  <w:style w:type="paragraph" w:customStyle="1" w:styleId="definition">
    <w:name w:val="definition"/>
    <w:basedOn w:val="Normal"/>
    <w:rsid w:val="00397B76"/>
    <w:pPr>
      <w:spacing w:before="100" w:beforeAutospacing="1" w:after="100" w:afterAutospacing="1"/>
    </w:pPr>
  </w:style>
  <w:style w:type="paragraph" w:customStyle="1" w:styleId="paragraph">
    <w:name w:val="paragraph"/>
    <w:basedOn w:val="Normal"/>
    <w:rsid w:val="00397B76"/>
    <w:pPr>
      <w:spacing w:before="100" w:beforeAutospacing="1" w:after="100" w:afterAutospacing="1"/>
    </w:pPr>
  </w:style>
  <w:style w:type="paragraph" w:customStyle="1" w:styleId="acthead5">
    <w:name w:val="acthead5"/>
    <w:basedOn w:val="Normal"/>
    <w:rsid w:val="00DD4B99"/>
    <w:pPr>
      <w:spacing w:before="100" w:beforeAutospacing="1" w:after="100" w:afterAutospacing="1"/>
    </w:pPr>
  </w:style>
  <w:style w:type="character" w:customStyle="1" w:styleId="charsectno">
    <w:name w:val="charsectno"/>
    <w:basedOn w:val="DefaultParagraphFont"/>
    <w:rsid w:val="00DD4B99"/>
  </w:style>
  <w:style w:type="paragraph" w:customStyle="1" w:styleId="subsection">
    <w:name w:val="subsection"/>
    <w:basedOn w:val="Normal"/>
    <w:rsid w:val="00DD4B99"/>
    <w:pPr>
      <w:spacing w:before="100" w:beforeAutospacing="1" w:after="100" w:afterAutospacing="1"/>
    </w:pPr>
  </w:style>
  <w:style w:type="paragraph" w:customStyle="1" w:styleId="notetext">
    <w:name w:val="notetext"/>
    <w:basedOn w:val="Normal"/>
    <w:rsid w:val="00BE6475"/>
    <w:pPr>
      <w:spacing w:before="100" w:beforeAutospacing="1" w:after="100" w:afterAutospacing="1"/>
    </w:pPr>
  </w:style>
  <w:style w:type="paragraph" w:customStyle="1" w:styleId="Default">
    <w:name w:val="Default"/>
    <w:rsid w:val="006E2216"/>
    <w:pPr>
      <w:autoSpaceDE w:val="0"/>
      <w:autoSpaceDN w:val="0"/>
      <w:adjustRightInd w:val="0"/>
    </w:pPr>
    <w:rPr>
      <w:rFonts w:ascii="Calibri" w:eastAsiaTheme="minorHAnsi" w:hAnsi="Calibri" w:cs="Calibri"/>
      <w:color w:val="000000"/>
      <w:sz w:val="24"/>
      <w:szCs w:val="24"/>
      <w:lang w:eastAsia="en-US"/>
    </w:rPr>
  </w:style>
  <w:style w:type="character" w:customStyle="1" w:styleId="Heading3Char">
    <w:name w:val="Heading 3 Char"/>
    <w:basedOn w:val="DefaultParagraphFont"/>
    <w:link w:val="Heading3"/>
    <w:semiHidden/>
    <w:rsid w:val="001D368D"/>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 List" w:uiPriority="99"/>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3802"/>
    <w:rPr>
      <w:sz w:val="24"/>
      <w:szCs w:val="24"/>
    </w:rPr>
  </w:style>
  <w:style w:type="paragraph" w:styleId="Heading1">
    <w:name w:val="heading 1"/>
    <w:basedOn w:val="Normal"/>
    <w:next w:val="Normal"/>
    <w:link w:val="Heading1Char"/>
    <w:uiPriority w:val="9"/>
    <w:qFormat/>
    <w:rsid w:val="00AB61A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B61A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locked/>
    <w:rsid w:val="001D368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B61A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locked/>
    <w:rsid w:val="00AB61A5"/>
    <w:rPr>
      <w:rFonts w:asciiTheme="majorHAnsi" w:eastAsiaTheme="majorEastAsia" w:hAnsiTheme="majorHAnsi" w:cstheme="majorBidi"/>
      <w:b/>
      <w:bCs/>
      <w:i/>
      <w:iCs/>
      <w:sz w:val="28"/>
      <w:szCs w:val="28"/>
    </w:rPr>
  </w:style>
  <w:style w:type="paragraph" w:styleId="Header">
    <w:name w:val="header"/>
    <w:basedOn w:val="Normal"/>
    <w:link w:val="HeaderChar"/>
    <w:uiPriority w:val="99"/>
    <w:rsid w:val="00AB61A5"/>
    <w:pPr>
      <w:tabs>
        <w:tab w:val="center" w:pos="4153"/>
        <w:tab w:val="right" w:pos="8306"/>
      </w:tabs>
    </w:pPr>
  </w:style>
  <w:style w:type="character" w:customStyle="1" w:styleId="HeaderChar">
    <w:name w:val="Header Char"/>
    <w:basedOn w:val="DefaultParagraphFont"/>
    <w:link w:val="Header"/>
    <w:uiPriority w:val="99"/>
    <w:semiHidden/>
    <w:locked/>
    <w:rsid w:val="00AB61A5"/>
    <w:rPr>
      <w:rFonts w:cs="Times New Roman"/>
      <w:sz w:val="24"/>
      <w:szCs w:val="24"/>
    </w:rPr>
  </w:style>
  <w:style w:type="paragraph" w:styleId="Footer">
    <w:name w:val="footer"/>
    <w:basedOn w:val="Normal"/>
    <w:link w:val="FooterChar"/>
    <w:uiPriority w:val="99"/>
    <w:rsid w:val="00AB61A5"/>
    <w:pPr>
      <w:tabs>
        <w:tab w:val="center" w:pos="4153"/>
        <w:tab w:val="right" w:pos="8306"/>
      </w:tabs>
    </w:pPr>
  </w:style>
  <w:style w:type="character" w:customStyle="1" w:styleId="FooterChar">
    <w:name w:val="Footer Char"/>
    <w:basedOn w:val="DefaultParagraphFont"/>
    <w:link w:val="Footer"/>
    <w:uiPriority w:val="99"/>
    <w:semiHidden/>
    <w:locked/>
    <w:rsid w:val="00AB61A5"/>
    <w:rPr>
      <w:rFonts w:cs="Times New Roman"/>
      <w:sz w:val="24"/>
      <w:szCs w:val="24"/>
    </w:rPr>
  </w:style>
  <w:style w:type="character" w:styleId="PageNumber">
    <w:name w:val="page number"/>
    <w:basedOn w:val="DefaultParagraphFont"/>
    <w:uiPriority w:val="99"/>
    <w:rsid w:val="00AB61A5"/>
    <w:rPr>
      <w:rFonts w:cs="Times New Roman"/>
    </w:rPr>
  </w:style>
  <w:style w:type="character" w:styleId="CommentReference">
    <w:name w:val="annotation reference"/>
    <w:basedOn w:val="DefaultParagraphFont"/>
    <w:uiPriority w:val="99"/>
    <w:semiHidden/>
    <w:rsid w:val="00AB61A5"/>
    <w:rPr>
      <w:rFonts w:cs="Times New Roman"/>
      <w:sz w:val="16"/>
      <w:szCs w:val="16"/>
    </w:rPr>
  </w:style>
  <w:style w:type="paragraph" w:styleId="CommentText">
    <w:name w:val="annotation text"/>
    <w:basedOn w:val="Normal"/>
    <w:link w:val="CommentTextChar"/>
    <w:rsid w:val="00AB61A5"/>
    <w:rPr>
      <w:sz w:val="20"/>
      <w:szCs w:val="20"/>
    </w:rPr>
  </w:style>
  <w:style w:type="character" w:customStyle="1" w:styleId="CommentTextChar">
    <w:name w:val="Comment Text Char"/>
    <w:basedOn w:val="DefaultParagraphFont"/>
    <w:link w:val="CommentText"/>
    <w:locked/>
    <w:rsid w:val="00AB61A5"/>
    <w:rPr>
      <w:rFonts w:cs="Times New Roman"/>
    </w:rPr>
  </w:style>
  <w:style w:type="paragraph" w:styleId="CommentSubject">
    <w:name w:val="annotation subject"/>
    <w:basedOn w:val="CommentText"/>
    <w:next w:val="CommentText"/>
    <w:link w:val="CommentSubjectChar"/>
    <w:uiPriority w:val="99"/>
    <w:semiHidden/>
    <w:rsid w:val="00AB61A5"/>
    <w:rPr>
      <w:b/>
      <w:bCs/>
    </w:rPr>
  </w:style>
  <w:style w:type="character" w:customStyle="1" w:styleId="CommentSubjectChar">
    <w:name w:val="Comment Subject Char"/>
    <w:basedOn w:val="CommentTextChar"/>
    <w:link w:val="CommentSubject"/>
    <w:uiPriority w:val="99"/>
    <w:semiHidden/>
    <w:locked/>
    <w:rsid w:val="00AB61A5"/>
    <w:rPr>
      <w:rFonts w:cs="Times New Roman"/>
      <w:b/>
      <w:bCs/>
    </w:rPr>
  </w:style>
  <w:style w:type="paragraph" w:styleId="BalloonText">
    <w:name w:val="Balloon Text"/>
    <w:basedOn w:val="Normal"/>
    <w:link w:val="BalloonTextChar"/>
    <w:uiPriority w:val="99"/>
    <w:semiHidden/>
    <w:rsid w:val="00AB61A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61A5"/>
    <w:rPr>
      <w:rFonts w:ascii="Tahoma" w:hAnsi="Tahoma" w:cs="Tahoma"/>
      <w:sz w:val="16"/>
      <w:szCs w:val="16"/>
    </w:rPr>
  </w:style>
  <w:style w:type="paragraph" w:customStyle="1" w:styleId="Clause-Numbered">
    <w:name w:val="Clause - Numbered"/>
    <w:basedOn w:val="Normal"/>
    <w:rsid w:val="00AB61A5"/>
    <w:pPr>
      <w:tabs>
        <w:tab w:val="num" w:pos="794"/>
      </w:tabs>
      <w:spacing w:before="120" w:after="120"/>
      <w:ind w:left="794" w:hanging="794"/>
    </w:pPr>
    <w:rPr>
      <w:rFonts w:ascii="Arial" w:eastAsia="SimSun" w:hAnsi="Arial" w:cs="Arial"/>
      <w:sz w:val="22"/>
      <w:szCs w:val="22"/>
      <w:lang w:eastAsia="zh-CN"/>
    </w:rPr>
  </w:style>
  <w:style w:type="paragraph" w:customStyle="1" w:styleId="Clause-Bulleted">
    <w:name w:val="Clause - Bulleted"/>
    <w:basedOn w:val="Normal"/>
    <w:rsid w:val="00AB61A5"/>
    <w:pPr>
      <w:numPr>
        <w:ilvl w:val="2"/>
        <w:numId w:val="1"/>
      </w:numPr>
      <w:spacing w:before="120"/>
      <w:ind w:right="-6"/>
    </w:pPr>
    <w:rPr>
      <w:rFonts w:ascii="Arial" w:eastAsia="SimSun" w:hAnsi="Arial" w:cs="Arial"/>
      <w:sz w:val="22"/>
      <w:szCs w:val="22"/>
      <w:lang w:eastAsia="zh-CN"/>
    </w:rPr>
  </w:style>
  <w:style w:type="paragraph" w:customStyle="1" w:styleId="PlainParagraph">
    <w:name w:val="Plain Paragraph"/>
    <w:basedOn w:val="Normal"/>
    <w:rsid w:val="00AB61A5"/>
    <w:pPr>
      <w:spacing w:before="140" w:after="140" w:line="280" w:lineRule="atLeast"/>
    </w:pPr>
    <w:rPr>
      <w:rFonts w:ascii="Arial" w:hAnsi="Arial" w:cs="Arial"/>
      <w:sz w:val="22"/>
      <w:szCs w:val="22"/>
    </w:rPr>
  </w:style>
  <w:style w:type="paragraph" w:customStyle="1" w:styleId="DashEm">
    <w:name w:val="Dash: Em"/>
    <w:basedOn w:val="PlainParagraph"/>
    <w:semiHidden/>
    <w:rsid w:val="00AB61A5"/>
    <w:pPr>
      <w:numPr>
        <w:numId w:val="2"/>
      </w:numPr>
      <w:spacing w:before="0"/>
    </w:pPr>
  </w:style>
  <w:style w:type="paragraph" w:customStyle="1" w:styleId="DashEm1">
    <w:name w:val="Dash: Em 1"/>
    <w:basedOn w:val="PlainParagraph"/>
    <w:rsid w:val="00AB61A5"/>
    <w:pPr>
      <w:numPr>
        <w:ilvl w:val="1"/>
        <w:numId w:val="2"/>
      </w:numPr>
      <w:spacing w:before="0"/>
    </w:pPr>
  </w:style>
  <w:style w:type="paragraph" w:customStyle="1" w:styleId="DashEn1">
    <w:name w:val="Dash: En 1"/>
    <w:basedOn w:val="DashEm"/>
    <w:rsid w:val="00AB61A5"/>
    <w:pPr>
      <w:numPr>
        <w:ilvl w:val="2"/>
      </w:numPr>
    </w:pPr>
  </w:style>
  <w:style w:type="paragraph" w:customStyle="1" w:styleId="DashEn2">
    <w:name w:val="Dash: En 2"/>
    <w:basedOn w:val="DashEn1"/>
    <w:semiHidden/>
    <w:rsid w:val="00AB61A5"/>
    <w:pPr>
      <w:numPr>
        <w:ilvl w:val="3"/>
      </w:numPr>
    </w:pPr>
  </w:style>
  <w:style w:type="paragraph" w:customStyle="1" w:styleId="DashEn3">
    <w:name w:val="Dash: En 3"/>
    <w:basedOn w:val="DashEn2"/>
    <w:semiHidden/>
    <w:rsid w:val="00AB61A5"/>
    <w:pPr>
      <w:numPr>
        <w:ilvl w:val="4"/>
      </w:numPr>
    </w:pPr>
  </w:style>
  <w:style w:type="paragraph" w:customStyle="1" w:styleId="DashEn4">
    <w:name w:val="Dash: En 4"/>
    <w:basedOn w:val="DashEn3"/>
    <w:semiHidden/>
    <w:rsid w:val="00AB61A5"/>
    <w:pPr>
      <w:numPr>
        <w:ilvl w:val="5"/>
      </w:numPr>
    </w:pPr>
  </w:style>
  <w:style w:type="paragraph" w:customStyle="1" w:styleId="DashEn5">
    <w:name w:val="Dash: En 5"/>
    <w:basedOn w:val="DashEn4"/>
    <w:semiHidden/>
    <w:rsid w:val="00AB61A5"/>
    <w:pPr>
      <w:numPr>
        <w:ilvl w:val="6"/>
      </w:numPr>
    </w:pPr>
  </w:style>
  <w:style w:type="paragraph" w:customStyle="1" w:styleId="DashEn6">
    <w:name w:val="Dash: En 6"/>
    <w:basedOn w:val="DashEn5"/>
    <w:semiHidden/>
    <w:rsid w:val="00AB61A5"/>
    <w:pPr>
      <w:numPr>
        <w:ilvl w:val="7"/>
      </w:numPr>
    </w:pPr>
  </w:style>
  <w:style w:type="paragraph" w:customStyle="1" w:styleId="DashEn7">
    <w:name w:val="Dash: En 7"/>
    <w:basedOn w:val="DashEn6"/>
    <w:semiHidden/>
    <w:rsid w:val="00AB61A5"/>
    <w:pPr>
      <w:numPr>
        <w:ilvl w:val="8"/>
      </w:numPr>
    </w:pPr>
  </w:style>
  <w:style w:type="paragraph" w:styleId="TOC1">
    <w:name w:val="toc 1"/>
    <w:basedOn w:val="Normal"/>
    <w:next w:val="Normal"/>
    <w:autoRedefine/>
    <w:uiPriority w:val="39"/>
    <w:qFormat/>
    <w:rsid w:val="00AB61A5"/>
    <w:pPr>
      <w:tabs>
        <w:tab w:val="right" w:leader="dot" w:pos="8302"/>
      </w:tabs>
      <w:ind w:left="284"/>
    </w:pPr>
    <w:rPr>
      <w:rFonts w:ascii="Arial" w:hAnsi="Arial" w:cs="Arial"/>
      <w:noProof/>
      <w:sz w:val="26"/>
      <w:szCs w:val="26"/>
    </w:rPr>
  </w:style>
  <w:style w:type="paragraph" w:styleId="TOC2">
    <w:name w:val="toc 2"/>
    <w:basedOn w:val="Normal"/>
    <w:next w:val="Normal"/>
    <w:autoRedefine/>
    <w:uiPriority w:val="39"/>
    <w:qFormat/>
    <w:rsid w:val="00AB61A5"/>
    <w:pPr>
      <w:ind w:left="240"/>
    </w:pPr>
  </w:style>
  <w:style w:type="character" w:styleId="Hyperlink">
    <w:name w:val="Hyperlink"/>
    <w:basedOn w:val="DefaultParagraphFont"/>
    <w:uiPriority w:val="99"/>
    <w:rsid w:val="00AB61A5"/>
    <w:rPr>
      <w:rFonts w:cs="Times New Roman"/>
      <w:color w:val="0000FF"/>
      <w:u w:val="single"/>
    </w:rPr>
  </w:style>
  <w:style w:type="table" w:styleId="TableGrid">
    <w:name w:val="Table Grid"/>
    <w:basedOn w:val="TableNormal"/>
    <w:uiPriority w:val="59"/>
    <w:rsid w:val="00AB61A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AB61A5"/>
    <w:pPr>
      <w:ind w:left="700"/>
    </w:pPr>
    <w:rPr>
      <w:rFonts w:eastAsia="SimSun"/>
      <w:lang w:eastAsia="zh-CN"/>
    </w:rPr>
  </w:style>
  <w:style w:type="character" w:customStyle="1" w:styleId="BodyTextIndentChar">
    <w:name w:val="Body Text Indent Char"/>
    <w:basedOn w:val="DefaultParagraphFont"/>
    <w:link w:val="BodyTextIndent"/>
    <w:uiPriority w:val="99"/>
    <w:semiHidden/>
    <w:locked/>
    <w:rsid w:val="00AB61A5"/>
    <w:rPr>
      <w:rFonts w:cs="Times New Roman"/>
      <w:sz w:val="24"/>
      <w:szCs w:val="24"/>
    </w:rPr>
  </w:style>
  <w:style w:type="paragraph" w:customStyle="1" w:styleId="level30">
    <w:name w:val="level3"/>
    <w:basedOn w:val="Heading2"/>
    <w:next w:val="level40"/>
    <w:rsid w:val="00AB61A5"/>
    <w:pPr>
      <w:keepNext w:val="0"/>
      <w:numPr>
        <w:ilvl w:val="2"/>
        <w:numId w:val="7"/>
      </w:numPr>
      <w:spacing w:before="0" w:after="240"/>
    </w:pPr>
    <w:rPr>
      <w:rFonts w:ascii="Tahoma" w:hAnsi="Tahoma" w:cs="Tahoma"/>
      <w:b w:val="0"/>
      <w:bCs w:val="0"/>
      <w:i w:val="0"/>
      <w:iCs w:val="0"/>
      <w:sz w:val="22"/>
      <w:szCs w:val="20"/>
      <w:lang w:eastAsia="en-US"/>
    </w:rPr>
  </w:style>
  <w:style w:type="paragraph" w:customStyle="1" w:styleId="level40">
    <w:name w:val="level4"/>
    <w:basedOn w:val="Normal"/>
    <w:rsid w:val="00AB61A5"/>
    <w:pPr>
      <w:numPr>
        <w:ilvl w:val="3"/>
        <w:numId w:val="7"/>
      </w:numPr>
      <w:spacing w:after="240"/>
    </w:pPr>
    <w:rPr>
      <w:rFonts w:ascii="Tahoma" w:hAnsi="Tahoma"/>
      <w:sz w:val="22"/>
      <w:szCs w:val="20"/>
      <w:lang w:eastAsia="en-US"/>
    </w:rPr>
  </w:style>
  <w:style w:type="paragraph" w:customStyle="1" w:styleId="level20">
    <w:name w:val="level2"/>
    <w:basedOn w:val="Heading2"/>
    <w:link w:val="level2Char1"/>
    <w:rsid w:val="00AB61A5"/>
    <w:pPr>
      <w:numPr>
        <w:ilvl w:val="1"/>
        <w:numId w:val="7"/>
      </w:numPr>
      <w:spacing w:before="120" w:after="240"/>
    </w:pPr>
    <w:rPr>
      <w:rFonts w:ascii="Tahoma" w:hAnsi="Tahoma" w:cs="Tahoma"/>
      <w:bCs w:val="0"/>
      <w:i w:val="0"/>
      <w:iCs w:val="0"/>
      <w:sz w:val="24"/>
      <w:szCs w:val="20"/>
      <w:lang w:eastAsia="en-US"/>
    </w:rPr>
  </w:style>
  <w:style w:type="character" w:customStyle="1" w:styleId="level2Char1">
    <w:name w:val="level2 Char1"/>
    <w:basedOn w:val="DefaultParagraphFont"/>
    <w:link w:val="level20"/>
    <w:locked/>
    <w:rsid w:val="00AB61A5"/>
    <w:rPr>
      <w:rFonts w:ascii="Tahoma" w:hAnsi="Tahoma" w:cs="Tahoma"/>
      <w:b/>
      <w:sz w:val="24"/>
      <w:lang w:eastAsia="en-US"/>
    </w:rPr>
  </w:style>
  <w:style w:type="paragraph" w:styleId="DocumentMap">
    <w:name w:val="Document Map"/>
    <w:basedOn w:val="Normal"/>
    <w:link w:val="DocumentMapChar"/>
    <w:uiPriority w:val="99"/>
    <w:semiHidden/>
    <w:rsid w:val="00AB61A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AB61A5"/>
    <w:rPr>
      <w:rFonts w:ascii="Tahoma" w:hAnsi="Tahoma" w:cs="Tahoma"/>
      <w:sz w:val="16"/>
      <w:szCs w:val="16"/>
    </w:rPr>
  </w:style>
  <w:style w:type="paragraph" w:customStyle="1" w:styleId="11Level1">
    <w:name w:val="1.1 Level 1"/>
    <w:basedOn w:val="Normal"/>
    <w:autoRedefine/>
    <w:rsid w:val="00BE585F"/>
    <w:pPr>
      <w:keepNext/>
      <w:numPr>
        <w:ilvl w:val="1"/>
        <w:numId w:val="3"/>
      </w:numPr>
      <w:autoSpaceDE w:val="0"/>
      <w:autoSpaceDN w:val="0"/>
      <w:adjustRightInd w:val="0"/>
      <w:spacing w:before="240"/>
    </w:pPr>
    <w:rPr>
      <w:rFonts w:ascii="Arial" w:hAnsi="Arial" w:cs="Arial"/>
      <w:sz w:val="26"/>
      <w:szCs w:val="26"/>
    </w:rPr>
  </w:style>
  <w:style w:type="paragraph" w:customStyle="1" w:styleId="Level1">
    <w:name w:val="Level 1"/>
    <w:next w:val="Normal"/>
    <w:rsid w:val="00AB61A5"/>
    <w:pPr>
      <w:keepNext/>
      <w:numPr>
        <w:numId w:val="8"/>
      </w:numPr>
      <w:spacing w:before="480"/>
      <w:outlineLvl w:val="1"/>
    </w:pPr>
    <w:rPr>
      <w:rFonts w:cs="Arial"/>
      <w:b/>
      <w:bCs/>
      <w:kern w:val="32"/>
      <w:sz w:val="28"/>
      <w:szCs w:val="32"/>
    </w:rPr>
  </w:style>
  <w:style w:type="paragraph" w:customStyle="1" w:styleId="Level2">
    <w:name w:val="Level 2"/>
    <w:next w:val="Normal"/>
    <w:link w:val="Level2Char"/>
    <w:rsid w:val="00AB61A5"/>
    <w:pPr>
      <w:numPr>
        <w:ilvl w:val="1"/>
        <w:numId w:val="8"/>
      </w:numPr>
      <w:spacing w:before="200"/>
      <w:jc w:val="both"/>
      <w:outlineLvl w:val="2"/>
    </w:pPr>
    <w:rPr>
      <w:rFonts w:cs="Arial"/>
      <w:bCs/>
      <w:iCs/>
      <w:sz w:val="24"/>
      <w:szCs w:val="28"/>
    </w:rPr>
  </w:style>
  <w:style w:type="character" w:customStyle="1" w:styleId="Level2Char">
    <w:name w:val="Level 2 Char"/>
    <w:basedOn w:val="DefaultParagraphFont"/>
    <w:link w:val="Level2"/>
    <w:locked/>
    <w:rsid w:val="00AB61A5"/>
    <w:rPr>
      <w:rFonts w:cs="Arial"/>
      <w:bCs/>
      <w:iCs/>
      <w:sz w:val="28"/>
      <w:szCs w:val="28"/>
      <w:lang w:val="en-AU" w:eastAsia="en-AU" w:bidi="ar-SA"/>
    </w:rPr>
  </w:style>
  <w:style w:type="paragraph" w:customStyle="1" w:styleId="Level3">
    <w:name w:val="Level 3"/>
    <w:basedOn w:val="Normal"/>
    <w:next w:val="Normal"/>
    <w:rsid w:val="00AB61A5"/>
    <w:pPr>
      <w:numPr>
        <w:ilvl w:val="2"/>
        <w:numId w:val="8"/>
      </w:numPr>
      <w:spacing w:before="200" w:line="270" w:lineRule="exact"/>
      <w:jc w:val="both"/>
    </w:pPr>
  </w:style>
  <w:style w:type="paragraph" w:customStyle="1" w:styleId="Level4">
    <w:name w:val="Level 4"/>
    <w:basedOn w:val="Normal"/>
    <w:next w:val="Normal"/>
    <w:rsid w:val="00AB61A5"/>
    <w:pPr>
      <w:numPr>
        <w:ilvl w:val="3"/>
        <w:numId w:val="8"/>
      </w:numPr>
      <w:spacing w:before="200" w:line="270" w:lineRule="exact"/>
      <w:jc w:val="both"/>
      <w:outlineLvl w:val="3"/>
    </w:pPr>
    <w:rPr>
      <w:bCs/>
      <w:szCs w:val="28"/>
    </w:rPr>
  </w:style>
  <w:style w:type="paragraph" w:customStyle="1" w:styleId="Level10">
    <w:name w:val="Level 1."/>
    <w:next w:val="Normal"/>
    <w:rsid w:val="00AB61A5"/>
    <w:pPr>
      <w:numPr>
        <w:numId w:val="9"/>
      </w:numPr>
      <w:spacing w:before="240"/>
      <w:outlineLvl w:val="0"/>
    </w:pPr>
    <w:rPr>
      <w:rFonts w:eastAsia="SimSun"/>
      <w:sz w:val="24"/>
    </w:rPr>
  </w:style>
  <w:style w:type="paragraph" w:customStyle="1" w:styleId="Level11">
    <w:name w:val="Level 1.1"/>
    <w:next w:val="Normal"/>
    <w:rsid w:val="00AB61A5"/>
    <w:pPr>
      <w:numPr>
        <w:ilvl w:val="1"/>
        <w:numId w:val="9"/>
      </w:numPr>
      <w:spacing w:before="240"/>
      <w:outlineLvl w:val="1"/>
    </w:pPr>
    <w:rPr>
      <w:rFonts w:eastAsia="SimSun"/>
      <w:sz w:val="24"/>
    </w:rPr>
  </w:style>
  <w:style w:type="paragraph" w:customStyle="1" w:styleId="Levela">
    <w:name w:val="Level (a)"/>
    <w:next w:val="Normal"/>
    <w:rsid w:val="00AB61A5"/>
    <w:pPr>
      <w:numPr>
        <w:ilvl w:val="2"/>
        <w:numId w:val="9"/>
      </w:numPr>
      <w:spacing w:before="240"/>
      <w:outlineLvl w:val="2"/>
    </w:pPr>
    <w:rPr>
      <w:rFonts w:eastAsia="SimSun"/>
      <w:sz w:val="24"/>
    </w:rPr>
  </w:style>
  <w:style w:type="paragraph" w:customStyle="1" w:styleId="Leveli">
    <w:name w:val="Level (i)"/>
    <w:next w:val="Normal"/>
    <w:rsid w:val="00AB61A5"/>
    <w:pPr>
      <w:numPr>
        <w:ilvl w:val="3"/>
        <w:numId w:val="9"/>
      </w:numPr>
      <w:spacing w:before="240"/>
      <w:outlineLvl w:val="3"/>
    </w:pPr>
    <w:rPr>
      <w:rFonts w:eastAsia="SimSun"/>
      <w:sz w:val="24"/>
    </w:rPr>
  </w:style>
  <w:style w:type="paragraph" w:customStyle="1" w:styleId="LevelA0">
    <w:name w:val="Level(A)"/>
    <w:next w:val="Normal"/>
    <w:rsid w:val="00AB61A5"/>
    <w:pPr>
      <w:numPr>
        <w:ilvl w:val="4"/>
        <w:numId w:val="9"/>
      </w:numPr>
      <w:spacing w:before="240"/>
      <w:outlineLvl w:val="4"/>
    </w:pPr>
    <w:rPr>
      <w:rFonts w:eastAsia="SimSun"/>
      <w:sz w:val="24"/>
    </w:rPr>
  </w:style>
  <w:style w:type="paragraph" w:customStyle="1" w:styleId="LevelI0">
    <w:name w:val="Level(I)"/>
    <w:next w:val="Normal"/>
    <w:rsid w:val="00AB61A5"/>
    <w:pPr>
      <w:numPr>
        <w:ilvl w:val="5"/>
        <w:numId w:val="9"/>
      </w:numPr>
      <w:spacing w:before="240"/>
      <w:outlineLvl w:val="5"/>
    </w:pPr>
    <w:rPr>
      <w:rFonts w:eastAsia="SimSun"/>
      <w:sz w:val="24"/>
    </w:rPr>
  </w:style>
  <w:style w:type="paragraph" w:styleId="TOC3">
    <w:name w:val="toc 3"/>
    <w:basedOn w:val="Normal"/>
    <w:next w:val="Normal"/>
    <w:autoRedefine/>
    <w:uiPriority w:val="39"/>
    <w:qFormat/>
    <w:locked/>
    <w:rsid w:val="00AB61A5"/>
    <w:pPr>
      <w:ind w:left="480"/>
    </w:pPr>
  </w:style>
  <w:style w:type="paragraph" w:styleId="Signature">
    <w:name w:val="Signature"/>
    <w:basedOn w:val="Normal"/>
    <w:link w:val="SignatureChar"/>
    <w:uiPriority w:val="99"/>
    <w:rsid w:val="00AB61A5"/>
    <w:rPr>
      <w:sz w:val="26"/>
      <w:szCs w:val="20"/>
      <w:lang w:eastAsia="en-US"/>
    </w:rPr>
  </w:style>
  <w:style w:type="character" w:customStyle="1" w:styleId="SignatureChar">
    <w:name w:val="Signature Char"/>
    <w:basedOn w:val="DefaultParagraphFont"/>
    <w:link w:val="Signature"/>
    <w:uiPriority w:val="99"/>
    <w:locked/>
    <w:rsid w:val="00AB61A5"/>
    <w:rPr>
      <w:rFonts w:cs="Times New Roman"/>
      <w:sz w:val="26"/>
      <w:lang w:eastAsia="en-US"/>
    </w:rPr>
  </w:style>
  <w:style w:type="paragraph" w:styleId="TOC4">
    <w:name w:val="toc 4"/>
    <w:basedOn w:val="Normal"/>
    <w:next w:val="Normal"/>
    <w:autoRedefine/>
    <w:uiPriority w:val="39"/>
    <w:unhideWhenUsed/>
    <w:locked/>
    <w:rsid w:val="009F6DFE"/>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locked/>
    <w:rsid w:val="009F6DFE"/>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locked/>
    <w:rsid w:val="009F6DFE"/>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locked/>
    <w:rsid w:val="009F6DFE"/>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locked/>
    <w:rsid w:val="009F6DFE"/>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locked/>
    <w:rsid w:val="009F6DFE"/>
    <w:pPr>
      <w:spacing w:after="100" w:line="276" w:lineRule="auto"/>
      <w:ind w:left="1760"/>
    </w:pPr>
    <w:rPr>
      <w:rFonts w:asciiTheme="minorHAnsi" w:eastAsiaTheme="minorEastAsia" w:hAnsiTheme="minorHAnsi" w:cstheme="minorBidi"/>
      <w:sz w:val="22"/>
      <w:szCs w:val="22"/>
    </w:rPr>
  </w:style>
  <w:style w:type="paragraph" w:styleId="TOCHeading">
    <w:name w:val="TOC Heading"/>
    <w:basedOn w:val="Heading1"/>
    <w:next w:val="Normal"/>
    <w:uiPriority w:val="39"/>
    <w:unhideWhenUsed/>
    <w:qFormat/>
    <w:rsid w:val="00AF4C3A"/>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character" w:styleId="Strong">
    <w:name w:val="Strong"/>
    <w:basedOn w:val="DefaultParagraphFont"/>
    <w:qFormat/>
    <w:locked/>
    <w:rsid w:val="00A62C26"/>
    <w:rPr>
      <w:b/>
      <w:bCs/>
    </w:rPr>
  </w:style>
  <w:style w:type="paragraph" w:styleId="ListParagraph">
    <w:name w:val="List Paragraph"/>
    <w:basedOn w:val="Normal"/>
    <w:uiPriority w:val="34"/>
    <w:qFormat/>
    <w:rsid w:val="00A55209"/>
    <w:pPr>
      <w:ind w:left="720"/>
      <w:contextualSpacing/>
    </w:pPr>
  </w:style>
  <w:style w:type="paragraph" w:styleId="Revision">
    <w:name w:val="Revision"/>
    <w:hidden/>
    <w:uiPriority w:val="99"/>
    <w:semiHidden/>
    <w:rsid w:val="00D57A46"/>
    <w:rPr>
      <w:sz w:val="24"/>
      <w:szCs w:val="24"/>
    </w:rPr>
  </w:style>
  <w:style w:type="paragraph" w:customStyle="1" w:styleId="definition">
    <w:name w:val="definition"/>
    <w:basedOn w:val="Normal"/>
    <w:rsid w:val="00397B76"/>
    <w:pPr>
      <w:spacing w:before="100" w:beforeAutospacing="1" w:after="100" w:afterAutospacing="1"/>
    </w:pPr>
  </w:style>
  <w:style w:type="paragraph" w:customStyle="1" w:styleId="paragraph">
    <w:name w:val="paragraph"/>
    <w:basedOn w:val="Normal"/>
    <w:rsid w:val="00397B76"/>
    <w:pPr>
      <w:spacing w:before="100" w:beforeAutospacing="1" w:after="100" w:afterAutospacing="1"/>
    </w:pPr>
  </w:style>
  <w:style w:type="paragraph" w:customStyle="1" w:styleId="acthead5">
    <w:name w:val="acthead5"/>
    <w:basedOn w:val="Normal"/>
    <w:rsid w:val="00DD4B99"/>
    <w:pPr>
      <w:spacing w:before="100" w:beforeAutospacing="1" w:after="100" w:afterAutospacing="1"/>
    </w:pPr>
  </w:style>
  <w:style w:type="character" w:customStyle="1" w:styleId="charsectno">
    <w:name w:val="charsectno"/>
    <w:basedOn w:val="DefaultParagraphFont"/>
    <w:rsid w:val="00DD4B99"/>
  </w:style>
  <w:style w:type="paragraph" w:customStyle="1" w:styleId="subsection">
    <w:name w:val="subsection"/>
    <w:basedOn w:val="Normal"/>
    <w:rsid w:val="00DD4B99"/>
    <w:pPr>
      <w:spacing w:before="100" w:beforeAutospacing="1" w:after="100" w:afterAutospacing="1"/>
    </w:pPr>
  </w:style>
  <w:style w:type="paragraph" w:customStyle="1" w:styleId="notetext">
    <w:name w:val="notetext"/>
    <w:basedOn w:val="Normal"/>
    <w:rsid w:val="00BE6475"/>
    <w:pPr>
      <w:spacing w:before="100" w:beforeAutospacing="1" w:after="100" w:afterAutospacing="1"/>
    </w:pPr>
  </w:style>
  <w:style w:type="paragraph" w:customStyle="1" w:styleId="Default">
    <w:name w:val="Default"/>
    <w:rsid w:val="006E2216"/>
    <w:pPr>
      <w:autoSpaceDE w:val="0"/>
      <w:autoSpaceDN w:val="0"/>
      <w:adjustRightInd w:val="0"/>
    </w:pPr>
    <w:rPr>
      <w:rFonts w:ascii="Calibri" w:eastAsiaTheme="minorHAnsi" w:hAnsi="Calibri" w:cs="Calibri"/>
      <w:color w:val="000000"/>
      <w:sz w:val="24"/>
      <w:szCs w:val="24"/>
      <w:lang w:eastAsia="en-US"/>
    </w:rPr>
  </w:style>
  <w:style w:type="character" w:customStyle="1" w:styleId="Heading3Char">
    <w:name w:val="Heading 3 Char"/>
    <w:basedOn w:val="DefaultParagraphFont"/>
    <w:link w:val="Heading3"/>
    <w:semiHidden/>
    <w:rsid w:val="001D368D"/>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14878">
      <w:bodyDiv w:val="1"/>
      <w:marLeft w:val="0"/>
      <w:marRight w:val="0"/>
      <w:marTop w:val="0"/>
      <w:marBottom w:val="0"/>
      <w:divBdr>
        <w:top w:val="none" w:sz="0" w:space="0" w:color="auto"/>
        <w:left w:val="none" w:sz="0" w:space="0" w:color="auto"/>
        <w:bottom w:val="none" w:sz="0" w:space="0" w:color="auto"/>
        <w:right w:val="none" w:sz="0" w:space="0" w:color="auto"/>
      </w:divBdr>
      <w:divsChild>
        <w:div w:id="624652042">
          <w:marLeft w:val="0"/>
          <w:marRight w:val="0"/>
          <w:marTop w:val="0"/>
          <w:marBottom w:val="0"/>
          <w:divBdr>
            <w:top w:val="none" w:sz="0" w:space="0" w:color="auto"/>
            <w:left w:val="none" w:sz="0" w:space="0" w:color="auto"/>
            <w:bottom w:val="none" w:sz="0" w:space="0" w:color="auto"/>
            <w:right w:val="none" w:sz="0" w:space="0" w:color="auto"/>
          </w:divBdr>
          <w:divsChild>
            <w:div w:id="1767454868">
              <w:marLeft w:val="0"/>
              <w:marRight w:val="0"/>
              <w:marTop w:val="0"/>
              <w:marBottom w:val="0"/>
              <w:divBdr>
                <w:top w:val="none" w:sz="0" w:space="0" w:color="auto"/>
                <w:left w:val="none" w:sz="0" w:space="0" w:color="auto"/>
                <w:bottom w:val="none" w:sz="0" w:space="0" w:color="auto"/>
                <w:right w:val="none" w:sz="0" w:space="0" w:color="auto"/>
              </w:divBdr>
              <w:divsChild>
                <w:div w:id="196042681">
                  <w:marLeft w:val="0"/>
                  <w:marRight w:val="0"/>
                  <w:marTop w:val="0"/>
                  <w:marBottom w:val="0"/>
                  <w:divBdr>
                    <w:top w:val="none" w:sz="0" w:space="0" w:color="auto"/>
                    <w:left w:val="none" w:sz="0" w:space="0" w:color="auto"/>
                    <w:bottom w:val="none" w:sz="0" w:space="0" w:color="auto"/>
                    <w:right w:val="none" w:sz="0" w:space="0" w:color="auto"/>
                  </w:divBdr>
                  <w:divsChild>
                    <w:div w:id="760612571">
                      <w:marLeft w:val="0"/>
                      <w:marRight w:val="0"/>
                      <w:marTop w:val="0"/>
                      <w:marBottom w:val="0"/>
                      <w:divBdr>
                        <w:top w:val="none" w:sz="0" w:space="0" w:color="auto"/>
                        <w:left w:val="none" w:sz="0" w:space="0" w:color="auto"/>
                        <w:bottom w:val="none" w:sz="0" w:space="0" w:color="auto"/>
                        <w:right w:val="none" w:sz="0" w:space="0" w:color="auto"/>
                      </w:divBdr>
                      <w:divsChild>
                        <w:div w:id="346250748">
                          <w:marLeft w:val="0"/>
                          <w:marRight w:val="0"/>
                          <w:marTop w:val="0"/>
                          <w:marBottom w:val="0"/>
                          <w:divBdr>
                            <w:top w:val="none" w:sz="0" w:space="0" w:color="auto"/>
                            <w:left w:val="none" w:sz="0" w:space="0" w:color="auto"/>
                            <w:bottom w:val="none" w:sz="0" w:space="0" w:color="auto"/>
                            <w:right w:val="none" w:sz="0" w:space="0" w:color="auto"/>
                          </w:divBdr>
                          <w:divsChild>
                            <w:div w:id="86259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479099">
      <w:bodyDiv w:val="1"/>
      <w:marLeft w:val="0"/>
      <w:marRight w:val="0"/>
      <w:marTop w:val="0"/>
      <w:marBottom w:val="0"/>
      <w:divBdr>
        <w:top w:val="none" w:sz="0" w:space="0" w:color="auto"/>
        <w:left w:val="none" w:sz="0" w:space="0" w:color="auto"/>
        <w:bottom w:val="none" w:sz="0" w:space="0" w:color="auto"/>
        <w:right w:val="none" w:sz="0" w:space="0" w:color="auto"/>
      </w:divBdr>
    </w:div>
    <w:div w:id="303243279">
      <w:bodyDiv w:val="1"/>
      <w:marLeft w:val="0"/>
      <w:marRight w:val="0"/>
      <w:marTop w:val="0"/>
      <w:marBottom w:val="0"/>
      <w:divBdr>
        <w:top w:val="none" w:sz="0" w:space="0" w:color="auto"/>
        <w:left w:val="none" w:sz="0" w:space="0" w:color="auto"/>
        <w:bottom w:val="none" w:sz="0" w:space="0" w:color="auto"/>
        <w:right w:val="none" w:sz="0" w:space="0" w:color="auto"/>
      </w:divBdr>
    </w:div>
    <w:div w:id="388892087">
      <w:bodyDiv w:val="1"/>
      <w:marLeft w:val="0"/>
      <w:marRight w:val="0"/>
      <w:marTop w:val="0"/>
      <w:marBottom w:val="0"/>
      <w:divBdr>
        <w:top w:val="none" w:sz="0" w:space="0" w:color="auto"/>
        <w:left w:val="none" w:sz="0" w:space="0" w:color="auto"/>
        <w:bottom w:val="none" w:sz="0" w:space="0" w:color="auto"/>
        <w:right w:val="none" w:sz="0" w:space="0" w:color="auto"/>
      </w:divBdr>
    </w:div>
    <w:div w:id="468715470">
      <w:bodyDiv w:val="1"/>
      <w:marLeft w:val="0"/>
      <w:marRight w:val="0"/>
      <w:marTop w:val="0"/>
      <w:marBottom w:val="0"/>
      <w:divBdr>
        <w:top w:val="none" w:sz="0" w:space="0" w:color="auto"/>
        <w:left w:val="none" w:sz="0" w:space="0" w:color="auto"/>
        <w:bottom w:val="none" w:sz="0" w:space="0" w:color="auto"/>
        <w:right w:val="none" w:sz="0" w:space="0" w:color="auto"/>
      </w:divBdr>
      <w:divsChild>
        <w:div w:id="151215571">
          <w:marLeft w:val="0"/>
          <w:marRight w:val="0"/>
          <w:marTop w:val="0"/>
          <w:marBottom w:val="0"/>
          <w:divBdr>
            <w:top w:val="none" w:sz="0" w:space="0" w:color="auto"/>
            <w:left w:val="none" w:sz="0" w:space="0" w:color="auto"/>
            <w:bottom w:val="none" w:sz="0" w:space="0" w:color="auto"/>
            <w:right w:val="none" w:sz="0" w:space="0" w:color="auto"/>
          </w:divBdr>
          <w:divsChild>
            <w:div w:id="1383094222">
              <w:marLeft w:val="0"/>
              <w:marRight w:val="0"/>
              <w:marTop w:val="0"/>
              <w:marBottom w:val="0"/>
              <w:divBdr>
                <w:top w:val="none" w:sz="0" w:space="0" w:color="auto"/>
                <w:left w:val="none" w:sz="0" w:space="0" w:color="auto"/>
                <w:bottom w:val="none" w:sz="0" w:space="0" w:color="auto"/>
                <w:right w:val="none" w:sz="0" w:space="0" w:color="auto"/>
              </w:divBdr>
              <w:divsChild>
                <w:div w:id="898055778">
                  <w:marLeft w:val="0"/>
                  <w:marRight w:val="0"/>
                  <w:marTop w:val="0"/>
                  <w:marBottom w:val="0"/>
                  <w:divBdr>
                    <w:top w:val="none" w:sz="0" w:space="0" w:color="auto"/>
                    <w:left w:val="none" w:sz="0" w:space="0" w:color="auto"/>
                    <w:bottom w:val="none" w:sz="0" w:space="0" w:color="auto"/>
                    <w:right w:val="none" w:sz="0" w:space="0" w:color="auto"/>
                  </w:divBdr>
                  <w:divsChild>
                    <w:div w:id="1388994848">
                      <w:marLeft w:val="0"/>
                      <w:marRight w:val="0"/>
                      <w:marTop w:val="0"/>
                      <w:marBottom w:val="0"/>
                      <w:divBdr>
                        <w:top w:val="none" w:sz="0" w:space="0" w:color="auto"/>
                        <w:left w:val="none" w:sz="0" w:space="0" w:color="auto"/>
                        <w:bottom w:val="none" w:sz="0" w:space="0" w:color="auto"/>
                        <w:right w:val="none" w:sz="0" w:space="0" w:color="auto"/>
                      </w:divBdr>
                      <w:divsChild>
                        <w:div w:id="211162626">
                          <w:marLeft w:val="0"/>
                          <w:marRight w:val="0"/>
                          <w:marTop w:val="0"/>
                          <w:marBottom w:val="0"/>
                          <w:divBdr>
                            <w:top w:val="single" w:sz="6" w:space="0" w:color="828282"/>
                            <w:left w:val="single" w:sz="6" w:space="0" w:color="828282"/>
                            <w:bottom w:val="single" w:sz="6" w:space="0" w:color="828282"/>
                            <w:right w:val="single" w:sz="6" w:space="0" w:color="828282"/>
                          </w:divBdr>
                          <w:divsChild>
                            <w:div w:id="2041396932">
                              <w:marLeft w:val="0"/>
                              <w:marRight w:val="0"/>
                              <w:marTop w:val="0"/>
                              <w:marBottom w:val="0"/>
                              <w:divBdr>
                                <w:top w:val="none" w:sz="0" w:space="0" w:color="auto"/>
                                <w:left w:val="none" w:sz="0" w:space="0" w:color="auto"/>
                                <w:bottom w:val="none" w:sz="0" w:space="0" w:color="auto"/>
                                <w:right w:val="none" w:sz="0" w:space="0" w:color="auto"/>
                              </w:divBdr>
                              <w:divsChild>
                                <w:div w:id="1853497339">
                                  <w:marLeft w:val="0"/>
                                  <w:marRight w:val="0"/>
                                  <w:marTop w:val="0"/>
                                  <w:marBottom w:val="0"/>
                                  <w:divBdr>
                                    <w:top w:val="none" w:sz="0" w:space="0" w:color="auto"/>
                                    <w:left w:val="none" w:sz="0" w:space="0" w:color="auto"/>
                                    <w:bottom w:val="none" w:sz="0" w:space="0" w:color="auto"/>
                                    <w:right w:val="none" w:sz="0" w:space="0" w:color="auto"/>
                                  </w:divBdr>
                                  <w:divsChild>
                                    <w:div w:id="1230310297">
                                      <w:marLeft w:val="0"/>
                                      <w:marRight w:val="0"/>
                                      <w:marTop w:val="0"/>
                                      <w:marBottom w:val="0"/>
                                      <w:divBdr>
                                        <w:top w:val="none" w:sz="0" w:space="0" w:color="auto"/>
                                        <w:left w:val="none" w:sz="0" w:space="0" w:color="auto"/>
                                        <w:bottom w:val="none" w:sz="0" w:space="0" w:color="auto"/>
                                        <w:right w:val="none" w:sz="0" w:space="0" w:color="auto"/>
                                      </w:divBdr>
                                      <w:divsChild>
                                        <w:div w:id="1579050316">
                                          <w:marLeft w:val="0"/>
                                          <w:marRight w:val="0"/>
                                          <w:marTop w:val="0"/>
                                          <w:marBottom w:val="0"/>
                                          <w:divBdr>
                                            <w:top w:val="none" w:sz="0" w:space="0" w:color="auto"/>
                                            <w:left w:val="none" w:sz="0" w:space="0" w:color="auto"/>
                                            <w:bottom w:val="none" w:sz="0" w:space="0" w:color="auto"/>
                                            <w:right w:val="none" w:sz="0" w:space="0" w:color="auto"/>
                                          </w:divBdr>
                                          <w:divsChild>
                                            <w:div w:id="192118228">
                                              <w:marLeft w:val="0"/>
                                              <w:marRight w:val="0"/>
                                              <w:marTop w:val="0"/>
                                              <w:marBottom w:val="0"/>
                                              <w:divBdr>
                                                <w:top w:val="none" w:sz="0" w:space="0" w:color="auto"/>
                                                <w:left w:val="none" w:sz="0" w:space="0" w:color="auto"/>
                                                <w:bottom w:val="none" w:sz="0" w:space="0" w:color="auto"/>
                                                <w:right w:val="none" w:sz="0" w:space="0" w:color="auto"/>
                                              </w:divBdr>
                                              <w:divsChild>
                                                <w:div w:id="77722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9699581">
      <w:bodyDiv w:val="1"/>
      <w:marLeft w:val="0"/>
      <w:marRight w:val="0"/>
      <w:marTop w:val="0"/>
      <w:marBottom w:val="0"/>
      <w:divBdr>
        <w:top w:val="none" w:sz="0" w:space="0" w:color="auto"/>
        <w:left w:val="none" w:sz="0" w:space="0" w:color="auto"/>
        <w:bottom w:val="none" w:sz="0" w:space="0" w:color="auto"/>
        <w:right w:val="none" w:sz="0" w:space="0" w:color="auto"/>
      </w:divBdr>
    </w:div>
    <w:div w:id="641038590">
      <w:bodyDiv w:val="1"/>
      <w:marLeft w:val="0"/>
      <w:marRight w:val="0"/>
      <w:marTop w:val="0"/>
      <w:marBottom w:val="0"/>
      <w:divBdr>
        <w:top w:val="none" w:sz="0" w:space="0" w:color="auto"/>
        <w:left w:val="none" w:sz="0" w:space="0" w:color="auto"/>
        <w:bottom w:val="none" w:sz="0" w:space="0" w:color="auto"/>
        <w:right w:val="none" w:sz="0" w:space="0" w:color="auto"/>
      </w:divBdr>
    </w:div>
    <w:div w:id="647904064">
      <w:bodyDiv w:val="1"/>
      <w:marLeft w:val="0"/>
      <w:marRight w:val="0"/>
      <w:marTop w:val="0"/>
      <w:marBottom w:val="0"/>
      <w:divBdr>
        <w:top w:val="none" w:sz="0" w:space="0" w:color="auto"/>
        <w:left w:val="none" w:sz="0" w:space="0" w:color="auto"/>
        <w:bottom w:val="none" w:sz="0" w:space="0" w:color="auto"/>
        <w:right w:val="none" w:sz="0" w:space="0" w:color="auto"/>
      </w:divBdr>
    </w:div>
    <w:div w:id="659505318">
      <w:bodyDiv w:val="1"/>
      <w:marLeft w:val="0"/>
      <w:marRight w:val="0"/>
      <w:marTop w:val="0"/>
      <w:marBottom w:val="0"/>
      <w:divBdr>
        <w:top w:val="none" w:sz="0" w:space="0" w:color="auto"/>
        <w:left w:val="none" w:sz="0" w:space="0" w:color="auto"/>
        <w:bottom w:val="none" w:sz="0" w:space="0" w:color="auto"/>
        <w:right w:val="none" w:sz="0" w:space="0" w:color="auto"/>
      </w:divBdr>
    </w:div>
    <w:div w:id="944965920">
      <w:bodyDiv w:val="1"/>
      <w:marLeft w:val="0"/>
      <w:marRight w:val="0"/>
      <w:marTop w:val="0"/>
      <w:marBottom w:val="0"/>
      <w:divBdr>
        <w:top w:val="none" w:sz="0" w:space="0" w:color="auto"/>
        <w:left w:val="none" w:sz="0" w:space="0" w:color="auto"/>
        <w:bottom w:val="none" w:sz="0" w:space="0" w:color="auto"/>
        <w:right w:val="none" w:sz="0" w:space="0" w:color="auto"/>
      </w:divBdr>
    </w:div>
    <w:div w:id="970940651">
      <w:bodyDiv w:val="1"/>
      <w:marLeft w:val="0"/>
      <w:marRight w:val="0"/>
      <w:marTop w:val="0"/>
      <w:marBottom w:val="0"/>
      <w:divBdr>
        <w:top w:val="none" w:sz="0" w:space="0" w:color="auto"/>
        <w:left w:val="none" w:sz="0" w:space="0" w:color="auto"/>
        <w:bottom w:val="none" w:sz="0" w:space="0" w:color="auto"/>
        <w:right w:val="none" w:sz="0" w:space="0" w:color="auto"/>
      </w:divBdr>
      <w:divsChild>
        <w:div w:id="1969893130">
          <w:marLeft w:val="0"/>
          <w:marRight w:val="0"/>
          <w:marTop w:val="0"/>
          <w:marBottom w:val="0"/>
          <w:divBdr>
            <w:top w:val="none" w:sz="0" w:space="0" w:color="auto"/>
            <w:left w:val="none" w:sz="0" w:space="0" w:color="auto"/>
            <w:bottom w:val="none" w:sz="0" w:space="0" w:color="auto"/>
            <w:right w:val="none" w:sz="0" w:space="0" w:color="auto"/>
          </w:divBdr>
          <w:divsChild>
            <w:div w:id="1194347044">
              <w:marLeft w:val="0"/>
              <w:marRight w:val="0"/>
              <w:marTop w:val="0"/>
              <w:marBottom w:val="0"/>
              <w:divBdr>
                <w:top w:val="none" w:sz="0" w:space="0" w:color="auto"/>
                <w:left w:val="none" w:sz="0" w:space="0" w:color="auto"/>
                <w:bottom w:val="none" w:sz="0" w:space="0" w:color="auto"/>
                <w:right w:val="none" w:sz="0" w:space="0" w:color="auto"/>
              </w:divBdr>
              <w:divsChild>
                <w:div w:id="511838594">
                  <w:marLeft w:val="0"/>
                  <w:marRight w:val="0"/>
                  <w:marTop w:val="0"/>
                  <w:marBottom w:val="0"/>
                  <w:divBdr>
                    <w:top w:val="none" w:sz="0" w:space="0" w:color="auto"/>
                    <w:left w:val="none" w:sz="0" w:space="0" w:color="auto"/>
                    <w:bottom w:val="none" w:sz="0" w:space="0" w:color="auto"/>
                    <w:right w:val="none" w:sz="0" w:space="0" w:color="auto"/>
                  </w:divBdr>
                  <w:divsChild>
                    <w:div w:id="2106489658">
                      <w:marLeft w:val="0"/>
                      <w:marRight w:val="0"/>
                      <w:marTop w:val="0"/>
                      <w:marBottom w:val="0"/>
                      <w:divBdr>
                        <w:top w:val="none" w:sz="0" w:space="0" w:color="auto"/>
                        <w:left w:val="none" w:sz="0" w:space="0" w:color="auto"/>
                        <w:bottom w:val="none" w:sz="0" w:space="0" w:color="auto"/>
                        <w:right w:val="none" w:sz="0" w:space="0" w:color="auto"/>
                      </w:divBdr>
                      <w:divsChild>
                        <w:div w:id="2047676143">
                          <w:marLeft w:val="0"/>
                          <w:marRight w:val="0"/>
                          <w:marTop w:val="0"/>
                          <w:marBottom w:val="0"/>
                          <w:divBdr>
                            <w:top w:val="none" w:sz="0" w:space="0" w:color="auto"/>
                            <w:left w:val="none" w:sz="0" w:space="0" w:color="auto"/>
                            <w:bottom w:val="none" w:sz="0" w:space="0" w:color="auto"/>
                            <w:right w:val="none" w:sz="0" w:space="0" w:color="auto"/>
                          </w:divBdr>
                          <w:divsChild>
                            <w:div w:id="189269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154921">
      <w:bodyDiv w:val="1"/>
      <w:marLeft w:val="0"/>
      <w:marRight w:val="0"/>
      <w:marTop w:val="0"/>
      <w:marBottom w:val="0"/>
      <w:divBdr>
        <w:top w:val="none" w:sz="0" w:space="0" w:color="auto"/>
        <w:left w:val="none" w:sz="0" w:space="0" w:color="auto"/>
        <w:bottom w:val="none" w:sz="0" w:space="0" w:color="auto"/>
        <w:right w:val="none" w:sz="0" w:space="0" w:color="auto"/>
      </w:divBdr>
    </w:div>
    <w:div w:id="989871336">
      <w:bodyDiv w:val="1"/>
      <w:marLeft w:val="0"/>
      <w:marRight w:val="0"/>
      <w:marTop w:val="0"/>
      <w:marBottom w:val="0"/>
      <w:divBdr>
        <w:top w:val="none" w:sz="0" w:space="0" w:color="auto"/>
        <w:left w:val="none" w:sz="0" w:space="0" w:color="auto"/>
        <w:bottom w:val="none" w:sz="0" w:space="0" w:color="auto"/>
        <w:right w:val="none" w:sz="0" w:space="0" w:color="auto"/>
      </w:divBdr>
    </w:div>
    <w:div w:id="1009337103">
      <w:bodyDiv w:val="1"/>
      <w:marLeft w:val="0"/>
      <w:marRight w:val="0"/>
      <w:marTop w:val="0"/>
      <w:marBottom w:val="0"/>
      <w:divBdr>
        <w:top w:val="none" w:sz="0" w:space="0" w:color="auto"/>
        <w:left w:val="none" w:sz="0" w:space="0" w:color="auto"/>
        <w:bottom w:val="none" w:sz="0" w:space="0" w:color="auto"/>
        <w:right w:val="none" w:sz="0" w:space="0" w:color="auto"/>
      </w:divBdr>
    </w:div>
    <w:div w:id="1030569806">
      <w:bodyDiv w:val="1"/>
      <w:marLeft w:val="0"/>
      <w:marRight w:val="0"/>
      <w:marTop w:val="0"/>
      <w:marBottom w:val="0"/>
      <w:divBdr>
        <w:top w:val="none" w:sz="0" w:space="0" w:color="auto"/>
        <w:left w:val="none" w:sz="0" w:space="0" w:color="auto"/>
        <w:bottom w:val="none" w:sz="0" w:space="0" w:color="auto"/>
        <w:right w:val="none" w:sz="0" w:space="0" w:color="auto"/>
      </w:divBdr>
    </w:div>
    <w:div w:id="1085611313">
      <w:bodyDiv w:val="1"/>
      <w:marLeft w:val="0"/>
      <w:marRight w:val="0"/>
      <w:marTop w:val="0"/>
      <w:marBottom w:val="0"/>
      <w:divBdr>
        <w:top w:val="none" w:sz="0" w:space="0" w:color="auto"/>
        <w:left w:val="none" w:sz="0" w:space="0" w:color="auto"/>
        <w:bottom w:val="none" w:sz="0" w:space="0" w:color="auto"/>
        <w:right w:val="none" w:sz="0" w:space="0" w:color="auto"/>
      </w:divBdr>
    </w:div>
    <w:div w:id="1151822846">
      <w:bodyDiv w:val="1"/>
      <w:marLeft w:val="0"/>
      <w:marRight w:val="0"/>
      <w:marTop w:val="0"/>
      <w:marBottom w:val="0"/>
      <w:divBdr>
        <w:top w:val="none" w:sz="0" w:space="0" w:color="auto"/>
        <w:left w:val="none" w:sz="0" w:space="0" w:color="auto"/>
        <w:bottom w:val="none" w:sz="0" w:space="0" w:color="auto"/>
        <w:right w:val="none" w:sz="0" w:space="0" w:color="auto"/>
      </w:divBdr>
    </w:div>
    <w:div w:id="1566794407">
      <w:bodyDiv w:val="1"/>
      <w:marLeft w:val="0"/>
      <w:marRight w:val="0"/>
      <w:marTop w:val="0"/>
      <w:marBottom w:val="0"/>
      <w:divBdr>
        <w:top w:val="none" w:sz="0" w:space="0" w:color="auto"/>
        <w:left w:val="none" w:sz="0" w:space="0" w:color="auto"/>
        <w:bottom w:val="none" w:sz="0" w:space="0" w:color="auto"/>
        <w:right w:val="none" w:sz="0" w:space="0" w:color="auto"/>
      </w:divBdr>
    </w:div>
    <w:div w:id="1567299002">
      <w:bodyDiv w:val="1"/>
      <w:marLeft w:val="0"/>
      <w:marRight w:val="0"/>
      <w:marTop w:val="0"/>
      <w:marBottom w:val="0"/>
      <w:divBdr>
        <w:top w:val="none" w:sz="0" w:space="0" w:color="auto"/>
        <w:left w:val="none" w:sz="0" w:space="0" w:color="auto"/>
        <w:bottom w:val="none" w:sz="0" w:space="0" w:color="auto"/>
        <w:right w:val="none" w:sz="0" w:space="0" w:color="auto"/>
      </w:divBdr>
    </w:div>
    <w:div w:id="1609267501">
      <w:bodyDiv w:val="1"/>
      <w:marLeft w:val="0"/>
      <w:marRight w:val="0"/>
      <w:marTop w:val="0"/>
      <w:marBottom w:val="0"/>
      <w:divBdr>
        <w:top w:val="none" w:sz="0" w:space="0" w:color="auto"/>
        <w:left w:val="none" w:sz="0" w:space="0" w:color="auto"/>
        <w:bottom w:val="none" w:sz="0" w:space="0" w:color="auto"/>
        <w:right w:val="none" w:sz="0" w:space="0" w:color="auto"/>
      </w:divBdr>
    </w:div>
    <w:div w:id="1656907865">
      <w:bodyDiv w:val="1"/>
      <w:marLeft w:val="0"/>
      <w:marRight w:val="0"/>
      <w:marTop w:val="0"/>
      <w:marBottom w:val="0"/>
      <w:divBdr>
        <w:top w:val="none" w:sz="0" w:space="0" w:color="auto"/>
        <w:left w:val="none" w:sz="0" w:space="0" w:color="auto"/>
        <w:bottom w:val="none" w:sz="0" w:space="0" w:color="auto"/>
        <w:right w:val="none" w:sz="0" w:space="0" w:color="auto"/>
      </w:divBdr>
      <w:divsChild>
        <w:div w:id="292515890">
          <w:marLeft w:val="0"/>
          <w:marRight w:val="0"/>
          <w:marTop w:val="0"/>
          <w:marBottom w:val="0"/>
          <w:divBdr>
            <w:top w:val="none" w:sz="0" w:space="0" w:color="auto"/>
            <w:left w:val="none" w:sz="0" w:space="0" w:color="auto"/>
            <w:bottom w:val="none" w:sz="0" w:space="0" w:color="auto"/>
            <w:right w:val="none" w:sz="0" w:space="0" w:color="auto"/>
          </w:divBdr>
          <w:divsChild>
            <w:div w:id="2052462144">
              <w:marLeft w:val="0"/>
              <w:marRight w:val="0"/>
              <w:marTop w:val="0"/>
              <w:marBottom w:val="0"/>
              <w:divBdr>
                <w:top w:val="none" w:sz="0" w:space="0" w:color="auto"/>
                <w:left w:val="none" w:sz="0" w:space="0" w:color="auto"/>
                <w:bottom w:val="none" w:sz="0" w:space="0" w:color="auto"/>
                <w:right w:val="none" w:sz="0" w:space="0" w:color="auto"/>
              </w:divBdr>
              <w:divsChild>
                <w:div w:id="1146582785">
                  <w:marLeft w:val="0"/>
                  <w:marRight w:val="0"/>
                  <w:marTop w:val="0"/>
                  <w:marBottom w:val="0"/>
                  <w:divBdr>
                    <w:top w:val="none" w:sz="0" w:space="0" w:color="auto"/>
                    <w:left w:val="none" w:sz="0" w:space="0" w:color="auto"/>
                    <w:bottom w:val="none" w:sz="0" w:space="0" w:color="auto"/>
                    <w:right w:val="none" w:sz="0" w:space="0" w:color="auto"/>
                  </w:divBdr>
                  <w:divsChild>
                    <w:div w:id="1483081447">
                      <w:marLeft w:val="0"/>
                      <w:marRight w:val="0"/>
                      <w:marTop w:val="0"/>
                      <w:marBottom w:val="0"/>
                      <w:divBdr>
                        <w:top w:val="none" w:sz="0" w:space="0" w:color="auto"/>
                        <w:left w:val="none" w:sz="0" w:space="0" w:color="auto"/>
                        <w:bottom w:val="none" w:sz="0" w:space="0" w:color="auto"/>
                        <w:right w:val="none" w:sz="0" w:space="0" w:color="auto"/>
                      </w:divBdr>
                      <w:divsChild>
                        <w:div w:id="305205298">
                          <w:marLeft w:val="0"/>
                          <w:marRight w:val="0"/>
                          <w:marTop w:val="0"/>
                          <w:marBottom w:val="0"/>
                          <w:divBdr>
                            <w:top w:val="single" w:sz="6" w:space="0" w:color="828282"/>
                            <w:left w:val="single" w:sz="6" w:space="0" w:color="828282"/>
                            <w:bottom w:val="single" w:sz="6" w:space="0" w:color="828282"/>
                            <w:right w:val="single" w:sz="6" w:space="0" w:color="828282"/>
                          </w:divBdr>
                          <w:divsChild>
                            <w:div w:id="132527668">
                              <w:marLeft w:val="0"/>
                              <w:marRight w:val="0"/>
                              <w:marTop w:val="0"/>
                              <w:marBottom w:val="0"/>
                              <w:divBdr>
                                <w:top w:val="none" w:sz="0" w:space="0" w:color="auto"/>
                                <w:left w:val="none" w:sz="0" w:space="0" w:color="auto"/>
                                <w:bottom w:val="none" w:sz="0" w:space="0" w:color="auto"/>
                                <w:right w:val="none" w:sz="0" w:space="0" w:color="auto"/>
                              </w:divBdr>
                              <w:divsChild>
                                <w:div w:id="21326098">
                                  <w:marLeft w:val="0"/>
                                  <w:marRight w:val="0"/>
                                  <w:marTop w:val="0"/>
                                  <w:marBottom w:val="0"/>
                                  <w:divBdr>
                                    <w:top w:val="none" w:sz="0" w:space="0" w:color="auto"/>
                                    <w:left w:val="none" w:sz="0" w:space="0" w:color="auto"/>
                                    <w:bottom w:val="none" w:sz="0" w:space="0" w:color="auto"/>
                                    <w:right w:val="none" w:sz="0" w:space="0" w:color="auto"/>
                                  </w:divBdr>
                                  <w:divsChild>
                                    <w:div w:id="2046828706">
                                      <w:marLeft w:val="0"/>
                                      <w:marRight w:val="0"/>
                                      <w:marTop w:val="0"/>
                                      <w:marBottom w:val="0"/>
                                      <w:divBdr>
                                        <w:top w:val="none" w:sz="0" w:space="0" w:color="auto"/>
                                        <w:left w:val="none" w:sz="0" w:space="0" w:color="auto"/>
                                        <w:bottom w:val="none" w:sz="0" w:space="0" w:color="auto"/>
                                        <w:right w:val="none" w:sz="0" w:space="0" w:color="auto"/>
                                      </w:divBdr>
                                      <w:divsChild>
                                        <w:div w:id="1118795100">
                                          <w:marLeft w:val="0"/>
                                          <w:marRight w:val="0"/>
                                          <w:marTop w:val="0"/>
                                          <w:marBottom w:val="0"/>
                                          <w:divBdr>
                                            <w:top w:val="none" w:sz="0" w:space="0" w:color="auto"/>
                                            <w:left w:val="none" w:sz="0" w:space="0" w:color="auto"/>
                                            <w:bottom w:val="none" w:sz="0" w:space="0" w:color="auto"/>
                                            <w:right w:val="none" w:sz="0" w:space="0" w:color="auto"/>
                                          </w:divBdr>
                                          <w:divsChild>
                                            <w:div w:id="2033333583">
                                              <w:marLeft w:val="0"/>
                                              <w:marRight w:val="0"/>
                                              <w:marTop w:val="0"/>
                                              <w:marBottom w:val="0"/>
                                              <w:divBdr>
                                                <w:top w:val="none" w:sz="0" w:space="0" w:color="auto"/>
                                                <w:left w:val="none" w:sz="0" w:space="0" w:color="auto"/>
                                                <w:bottom w:val="none" w:sz="0" w:space="0" w:color="auto"/>
                                                <w:right w:val="none" w:sz="0" w:space="0" w:color="auto"/>
                                              </w:divBdr>
                                              <w:divsChild>
                                                <w:div w:id="74988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6394080">
      <w:bodyDiv w:val="1"/>
      <w:marLeft w:val="0"/>
      <w:marRight w:val="0"/>
      <w:marTop w:val="0"/>
      <w:marBottom w:val="0"/>
      <w:divBdr>
        <w:top w:val="none" w:sz="0" w:space="0" w:color="auto"/>
        <w:left w:val="none" w:sz="0" w:space="0" w:color="auto"/>
        <w:bottom w:val="none" w:sz="0" w:space="0" w:color="auto"/>
        <w:right w:val="none" w:sz="0" w:space="0" w:color="auto"/>
      </w:divBdr>
    </w:div>
    <w:div w:id="1882588238">
      <w:bodyDiv w:val="1"/>
      <w:marLeft w:val="0"/>
      <w:marRight w:val="0"/>
      <w:marTop w:val="0"/>
      <w:marBottom w:val="0"/>
      <w:divBdr>
        <w:top w:val="none" w:sz="0" w:space="0" w:color="auto"/>
        <w:left w:val="none" w:sz="0" w:space="0" w:color="auto"/>
        <w:bottom w:val="none" w:sz="0" w:space="0" w:color="auto"/>
        <w:right w:val="none" w:sz="0" w:space="0" w:color="auto"/>
      </w:divBdr>
      <w:divsChild>
        <w:div w:id="54008817">
          <w:marLeft w:val="0"/>
          <w:marRight w:val="0"/>
          <w:marTop w:val="0"/>
          <w:marBottom w:val="0"/>
          <w:divBdr>
            <w:top w:val="none" w:sz="0" w:space="0" w:color="auto"/>
            <w:left w:val="none" w:sz="0" w:space="0" w:color="auto"/>
            <w:bottom w:val="none" w:sz="0" w:space="0" w:color="auto"/>
            <w:right w:val="none" w:sz="0" w:space="0" w:color="auto"/>
          </w:divBdr>
          <w:divsChild>
            <w:div w:id="1176266776">
              <w:marLeft w:val="0"/>
              <w:marRight w:val="0"/>
              <w:marTop w:val="0"/>
              <w:marBottom w:val="0"/>
              <w:divBdr>
                <w:top w:val="none" w:sz="0" w:space="0" w:color="auto"/>
                <w:left w:val="none" w:sz="0" w:space="0" w:color="auto"/>
                <w:bottom w:val="none" w:sz="0" w:space="0" w:color="auto"/>
                <w:right w:val="none" w:sz="0" w:space="0" w:color="auto"/>
              </w:divBdr>
              <w:divsChild>
                <w:div w:id="962075858">
                  <w:marLeft w:val="0"/>
                  <w:marRight w:val="0"/>
                  <w:marTop w:val="0"/>
                  <w:marBottom w:val="0"/>
                  <w:divBdr>
                    <w:top w:val="none" w:sz="0" w:space="0" w:color="auto"/>
                    <w:left w:val="none" w:sz="0" w:space="0" w:color="auto"/>
                    <w:bottom w:val="none" w:sz="0" w:space="0" w:color="auto"/>
                    <w:right w:val="none" w:sz="0" w:space="0" w:color="auto"/>
                  </w:divBdr>
                  <w:divsChild>
                    <w:div w:id="1950962612">
                      <w:marLeft w:val="0"/>
                      <w:marRight w:val="0"/>
                      <w:marTop w:val="0"/>
                      <w:marBottom w:val="0"/>
                      <w:divBdr>
                        <w:top w:val="none" w:sz="0" w:space="0" w:color="auto"/>
                        <w:left w:val="none" w:sz="0" w:space="0" w:color="auto"/>
                        <w:bottom w:val="none" w:sz="0" w:space="0" w:color="auto"/>
                        <w:right w:val="none" w:sz="0" w:space="0" w:color="auto"/>
                      </w:divBdr>
                      <w:divsChild>
                        <w:div w:id="1648238257">
                          <w:marLeft w:val="0"/>
                          <w:marRight w:val="0"/>
                          <w:marTop w:val="0"/>
                          <w:marBottom w:val="0"/>
                          <w:divBdr>
                            <w:top w:val="single" w:sz="6" w:space="0" w:color="828282"/>
                            <w:left w:val="single" w:sz="6" w:space="0" w:color="828282"/>
                            <w:bottom w:val="single" w:sz="6" w:space="0" w:color="828282"/>
                            <w:right w:val="single" w:sz="6" w:space="0" w:color="828282"/>
                          </w:divBdr>
                          <w:divsChild>
                            <w:div w:id="131679720">
                              <w:marLeft w:val="0"/>
                              <w:marRight w:val="0"/>
                              <w:marTop w:val="0"/>
                              <w:marBottom w:val="0"/>
                              <w:divBdr>
                                <w:top w:val="none" w:sz="0" w:space="0" w:color="auto"/>
                                <w:left w:val="none" w:sz="0" w:space="0" w:color="auto"/>
                                <w:bottom w:val="none" w:sz="0" w:space="0" w:color="auto"/>
                                <w:right w:val="none" w:sz="0" w:space="0" w:color="auto"/>
                              </w:divBdr>
                              <w:divsChild>
                                <w:div w:id="549612535">
                                  <w:marLeft w:val="0"/>
                                  <w:marRight w:val="0"/>
                                  <w:marTop w:val="0"/>
                                  <w:marBottom w:val="0"/>
                                  <w:divBdr>
                                    <w:top w:val="none" w:sz="0" w:space="0" w:color="auto"/>
                                    <w:left w:val="none" w:sz="0" w:space="0" w:color="auto"/>
                                    <w:bottom w:val="none" w:sz="0" w:space="0" w:color="auto"/>
                                    <w:right w:val="none" w:sz="0" w:space="0" w:color="auto"/>
                                  </w:divBdr>
                                  <w:divsChild>
                                    <w:div w:id="1720325660">
                                      <w:marLeft w:val="0"/>
                                      <w:marRight w:val="0"/>
                                      <w:marTop w:val="0"/>
                                      <w:marBottom w:val="0"/>
                                      <w:divBdr>
                                        <w:top w:val="none" w:sz="0" w:space="0" w:color="auto"/>
                                        <w:left w:val="none" w:sz="0" w:space="0" w:color="auto"/>
                                        <w:bottom w:val="none" w:sz="0" w:space="0" w:color="auto"/>
                                        <w:right w:val="none" w:sz="0" w:space="0" w:color="auto"/>
                                      </w:divBdr>
                                      <w:divsChild>
                                        <w:div w:id="1021978312">
                                          <w:marLeft w:val="0"/>
                                          <w:marRight w:val="0"/>
                                          <w:marTop w:val="0"/>
                                          <w:marBottom w:val="0"/>
                                          <w:divBdr>
                                            <w:top w:val="none" w:sz="0" w:space="0" w:color="auto"/>
                                            <w:left w:val="none" w:sz="0" w:space="0" w:color="auto"/>
                                            <w:bottom w:val="none" w:sz="0" w:space="0" w:color="auto"/>
                                            <w:right w:val="none" w:sz="0" w:space="0" w:color="auto"/>
                                          </w:divBdr>
                                          <w:divsChild>
                                            <w:div w:id="1557157278">
                                              <w:marLeft w:val="0"/>
                                              <w:marRight w:val="0"/>
                                              <w:marTop w:val="0"/>
                                              <w:marBottom w:val="0"/>
                                              <w:divBdr>
                                                <w:top w:val="none" w:sz="0" w:space="0" w:color="auto"/>
                                                <w:left w:val="none" w:sz="0" w:space="0" w:color="auto"/>
                                                <w:bottom w:val="none" w:sz="0" w:space="0" w:color="auto"/>
                                                <w:right w:val="none" w:sz="0" w:space="0" w:color="auto"/>
                                              </w:divBdr>
                                              <w:divsChild>
                                                <w:div w:id="12151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6479779">
      <w:bodyDiv w:val="1"/>
      <w:marLeft w:val="0"/>
      <w:marRight w:val="0"/>
      <w:marTop w:val="0"/>
      <w:marBottom w:val="0"/>
      <w:divBdr>
        <w:top w:val="none" w:sz="0" w:space="0" w:color="auto"/>
        <w:left w:val="none" w:sz="0" w:space="0" w:color="auto"/>
        <w:bottom w:val="none" w:sz="0" w:space="0" w:color="auto"/>
        <w:right w:val="none" w:sz="0" w:space="0" w:color="auto"/>
      </w:divBdr>
    </w:div>
    <w:div w:id="1941526703">
      <w:bodyDiv w:val="1"/>
      <w:marLeft w:val="0"/>
      <w:marRight w:val="0"/>
      <w:marTop w:val="0"/>
      <w:marBottom w:val="0"/>
      <w:divBdr>
        <w:top w:val="none" w:sz="0" w:space="0" w:color="auto"/>
        <w:left w:val="none" w:sz="0" w:space="0" w:color="auto"/>
        <w:bottom w:val="none" w:sz="0" w:space="0" w:color="auto"/>
        <w:right w:val="none" w:sz="0" w:space="0" w:color="auto"/>
      </w:divBdr>
    </w:div>
    <w:div w:id="1946421333">
      <w:bodyDiv w:val="1"/>
      <w:marLeft w:val="0"/>
      <w:marRight w:val="0"/>
      <w:marTop w:val="0"/>
      <w:marBottom w:val="0"/>
      <w:divBdr>
        <w:top w:val="none" w:sz="0" w:space="0" w:color="auto"/>
        <w:left w:val="none" w:sz="0" w:space="0" w:color="auto"/>
        <w:bottom w:val="none" w:sz="0" w:space="0" w:color="auto"/>
        <w:right w:val="none" w:sz="0" w:space="0" w:color="auto"/>
      </w:divBdr>
    </w:div>
    <w:div w:id="2012174468">
      <w:bodyDiv w:val="1"/>
      <w:marLeft w:val="0"/>
      <w:marRight w:val="0"/>
      <w:marTop w:val="0"/>
      <w:marBottom w:val="0"/>
      <w:divBdr>
        <w:top w:val="none" w:sz="0" w:space="0" w:color="auto"/>
        <w:left w:val="none" w:sz="0" w:space="0" w:color="auto"/>
        <w:bottom w:val="none" w:sz="0" w:space="0" w:color="auto"/>
        <w:right w:val="none" w:sz="0" w:space="0" w:color="auto"/>
      </w:divBdr>
    </w:div>
    <w:div w:id="2028095419">
      <w:bodyDiv w:val="1"/>
      <w:marLeft w:val="0"/>
      <w:marRight w:val="0"/>
      <w:marTop w:val="0"/>
      <w:marBottom w:val="0"/>
      <w:divBdr>
        <w:top w:val="none" w:sz="0" w:space="0" w:color="auto"/>
        <w:left w:val="none" w:sz="0" w:space="0" w:color="auto"/>
        <w:bottom w:val="none" w:sz="0" w:space="0" w:color="auto"/>
        <w:right w:val="none" w:sz="0" w:space="0" w:color="auto"/>
      </w:divBdr>
    </w:div>
    <w:div w:id="2091537792">
      <w:marLeft w:val="0"/>
      <w:marRight w:val="0"/>
      <w:marTop w:val="0"/>
      <w:marBottom w:val="0"/>
      <w:divBdr>
        <w:top w:val="none" w:sz="0" w:space="0" w:color="auto"/>
        <w:left w:val="none" w:sz="0" w:space="0" w:color="auto"/>
        <w:bottom w:val="none" w:sz="0" w:space="0" w:color="auto"/>
        <w:right w:val="none" w:sz="0" w:space="0" w:color="auto"/>
      </w:divBdr>
    </w:div>
    <w:div w:id="2091537793">
      <w:marLeft w:val="0"/>
      <w:marRight w:val="0"/>
      <w:marTop w:val="0"/>
      <w:marBottom w:val="0"/>
      <w:divBdr>
        <w:top w:val="none" w:sz="0" w:space="0" w:color="auto"/>
        <w:left w:val="none" w:sz="0" w:space="0" w:color="auto"/>
        <w:bottom w:val="none" w:sz="0" w:space="0" w:color="auto"/>
        <w:right w:val="none" w:sz="0" w:space="0" w:color="auto"/>
      </w:divBdr>
    </w:div>
    <w:div w:id="2091537794">
      <w:marLeft w:val="0"/>
      <w:marRight w:val="0"/>
      <w:marTop w:val="0"/>
      <w:marBottom w:val="0"/>
      <w:divBdr>
        <w:top w:val="none" w:sz="0" w:space="0" w:color="auto"/>
        <w:left w:val="none" w:sz="0" w:space="0" w:color="auto"/>
        <w:bottom w:val="none" w:sz="0" w:space="0" w:color="auto"/>
        <w:right w:val="none" w:sz="0" w:space="0" w:color="auto"/>
      </w:divBdr>
    </w:div>
    <w:div w:id="2124374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www.austlii.edu.au/au/legis/cth/num_act/fwa2009114/s12.htm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yperlink" Target="http://www.jobaccess.gov.au"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www.austlii.edu.au/au/legis/cth/num_act/fwa2009114/s12.html"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austlii.edu.au/au/legis/cth/num_act/fwa2009114/s12.html" TargetMode="External"/><Relationship Id="rId28" Type="http://schemas.openxmlformats.org/officeDocument/2006/relationships/header" Target="header11.xml"/><Relationship Id="rId10" Type="http://schemas.openxmlformats.org/officeDocument/2006/relationships/header" Target="header1.xml"/><Relationship Id="rId19" Type="http://schemas.openxmlformats.org/officeDocument/2006/relationships/header" Target="header8.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 Id="rId22" Type="http://schemas.openxmlformats.org/officeDocument/2006/relationships/hyperlink" Target="http://www.austlii.edu.au/au/legis/cth/num_act/fwa2009114/s12.html" TargetMode="External"/><Relationship Id="rId27" Type="http://schemas.openxmlformats.org/officeDocument/2006/relationships/header" Target="header10.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70196-DFAB-424C-AE06-E44EC1CE2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13427</Words>
  <Characters>72926</Characters>
  <Application>Microsoft Office Word</Application>
  <DocSecurity>0</DocSecurity>
  <Lines>607</Lines>
  <Paragraphs>172</Paragraphs>
  <ScaleCrop>false</ScaleCrop>
  <HeadingPairs>
    <vt:vector size="2" baseType="variant">
      <vt:variant>
        <vt:lpstr>Title</vt:lpstr>
      </vt:variant>
      <vt:variant>
        <vt:i4>1</vt:i4>
      </vt:variant>
    </vt:vector>
  </HeadingPairs>
  <TitlesOfParts>
    <vt:vector size="1" baseType="lpstr">
      <vt:lpstr>General of Intelligence and Security Enterprise Agreement 2009-2011</vt:lpstr>
    </vt:vector>
  </TitlesOfParts>
  <LinksUpToDate>false</LinksUpToDate>
  <CharactersWithSpaces>86181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of Intelligence and Security Enterprise Agreement 2009-2011</dc:title>
  <dc:subject>General of Intelligence and Security Enterprise Agreement 2009-2011</dc:subject>
  <dc:creator/>
  <cp:lastModifiedBy/>
  <cp:revision>1</cp:revision>
  <dcterms:created xsi:type="dcterms:W3CDTF">2016-12-02T00:26:00Z</dcterms:created>
  <dcterms:modified xsi:type="dcterms:W3CDTF">2017-02-05T20:54:00Z</dcterms:modified>
</cp:coreProperties>
</file>